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0E571" w14:textId="19C032E5" w:rsidR="00206368" w:rsidRPr="001F1E46" w:rsidRDefault="00206368" w:rsidP="00206368">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20</w:t>
      </w:r>
      <w:r>
        <w:rPr>
          <w:rFonts w:ascii="Arial" w:hAnsi="Arial"/>
          <w:b/>
          <w:bCs/>
          <w:sz w:val="24"/>
          <w:szCs w:val="24"/>
        </w:rPr>
        <w:tab/>
        <w:t xml:space="preserve">  </w:t>
      </w:r>
      <w:r w:rsidRPr="001F1E46">
        <w:rPr>
          <w:rFonts w:ascii="Arial" w:hAnsi="Arial"/>
          <w:b/>
          <w:bCs/>
          <w:sz w:val="24"/>
          <w:szCs w:val="24"/>
        </w:rPr>
        <w:t xml:space="preserve">                                   </w:t>
      </w:r>
      <w:r w:rsidR="00042EF7" w:rsidRPr="00042EF7">
        <w:rPr>
          <w:rFonts w:ascii="Arial" w:hAnsi="Arial"/>
          <w:b/>
          <w:bCs/>
          <w:sz w:val="24"/>
          <w:szCs w:val="24"/>
        </w:rPr>
        <w:t>R2-2211410</w:t>
      </w:r>
    </w:p>
    <w:p w14:paraId="2BCEC72A" w14:textId="0802392E" w:rsidR="00206368" w:rsidRDefault="00E118F8" w:rsidP="00206368">
      <w:pPr>
        <w:widowControl w:val="0"/>
        <w:tabs>
          <w:tab w:val="right" w:pos="9639"/>
        </w:tabs>
        <w:spacing w:after="0"/>
        <w:rPr>
          <w:rFonts w:ascii="Arial" w:hAnsi="Arial"/>
          <w:b/>
          <w:bCs/>
          <w:sz w:val="24"/>
          <w:szCs w:val="24"/>
          <w:lang w:eastAsia="zh-CN"/>
        </w:rPr>
      </w:pPr>
      <w:r w:rsidRPr="00E118F8">
        <w:rPr>
          <w:rFonts w:ascii="Arial" w:hAnsi="Arial"/>
          <w:b/>
          <w:bCs/>
          <w:sz w:val="24"/>
          <w:szCs w:val="24"/>
        </w:rPr>
        <w:t>Toulouse, France</w:t>
      </w:r>
      <w:r w:rsidR="00206368" w:rsidRPr="001F1E46">
        <w:rPr>
          <w:rFonts w:ascii="Arial" w:hAnsi="Arial"/>
          <w:b/>
          <w:bCs/>
          <w:sz w:val="24"/>
          <w:szCs w:val="24"/>
        </w:rPr>
        <w:t xml:space="preserve">, </w:t>
      </w:r>
      <w:r w:rsidR="00206368">
        <w:rPr>
          <w:rFonts w:ascii="Arial" w:hAnsi="Arial"/>
          <w:b/>
          <w:noProof/>
          <w:sz w:val="24"/>
        </w:rPr>
        <w:t>Nov</w:t>
      </w:r>
      <w:r w:rsidR="00206368" w:rsidRPr="002B584B">
        <w:rPr>
          <w:rFonts w:ascii="Arial" w:hAnsi="Arial"/>
          <w:b/>
          <w:noProof/>
          <w:sz w:val="24"/>
        </w:rPr>
        <w:t xml:space="preserve"> </w:t>
      </w:r>
      <w:r w:rsidR="00206368">
        <w:rPr>
          <w:rFonts w:ascii="Arial" w:hAnsi="Arial"/>
          <w:b/>
          <w:noProof/>
          <w:sz w:val="24"/>
        </w:rPr>
        <w:t>14</w:t>
      </w:r>
      <w:r w:rsidR="00206368" w:rsidRPr="002B584B">
        <w:rPr>
          <w:rFonts w:ascii="Arial" w:hAnsi="Arial"/>
          <w:b/>
          <w:noProof/>
          <w:sz w:val="24"/>
        </w:rPr>
        <w:t xml:space="preserve"> – </w:t>
      </w:r>
      <w:r w:rsidR="00206368">
        <w:rPr>
          <w:rFonts w:ascii="Arial" w:hAnsi="Arial"/>
          <w:b/>
          <w:noProof/>
          <w:sz w:val="24"/>
        </w:rPr>
        <w:t>18</w:t>
      </w:r>
      <w:r w:rsidR="00206368" w:rsidRPr="001F1E46">
        <w:rPr>
          <w:rFonts w:ascii="Arial" w:hAnsi="Arial"/>
          <w:b/>
          <w:bCs/>
          <w:sz w:val="24"/>
          <w:szCs w:val="24"/>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2F9A1AAD"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7D6D3B">
        <w:rPr>
          <w:rFonts w:ascii="Arial" w:eastAsia="MS Mincho" w:hAnsi="Arial" w:cs="Arial"/>
          <w:b/>
          <w:bCs/>
          <w:sz w:val="24"/>
          <w:szCs w:val="24"/>
        </w:rPr>
        <w:t>8</w:t>
      </w:r>
      <w:r w:rsidR="00BD21A1">
        <w:rPr>
          <w:rFonts w:ascii="Arial" w:eastAsia="MS Mincho" w:hAnsi="Arial" w:cs="Arial"/>
          <w:b/>
          <w:bCs/>
          <w:sz w:val="24"/>
          <w:szCs w:val="24"/>
        </w:rPr>
        <w:t>.</w:t>
      </w:r>
      <w:r w:rsidR="00CC7D96">
        <w:rPr>
          <w:rFonts w:ascii="Arial" w:eastAsia="MS Mincho" w:hAnsi="Arial" w:cs="Arial"/>
          <w:b/>
          <w:bCs/>
          <w:sz w:val="24"/>
          <w:szCs w:val="24"/>
        </w:rPr>
        <w:t>7</w:t>
      </w:r>
      <w:r w:rsidR="00BD21A1">
        <w:rPr>
          <w:rFonts w:ascii="Arial" w:eastAsia="MS Mincho" w:hAnsi="Arial" w:cs="Arial"/>
          <w:b/>
          <w:bCs/>
          <w:sz w:val="24"/>
          <w:szCs w:val="24"/>
        </w:rPr>
        <w:t>.</w:t>
      </w:r>
      <w:r w:rsidR="004D2705">
        <w:rPr>
          <w:rFonts w:ascii="Arial" w:eastAsia="MS Mincho" w:hAnsi="Arial" w:cs="Arial"/>
          <w:b/>
          <w:bCs/>
          <w:sz w:val="24"/>
          <w:szCs w:val="24"/>
        </w:rPr>
        <w:t>4</w:t>
      </w:r>
      <w:r w:rsidR="00206368">
        <w:rPr>
          <w:rFonts w:ascii="Arial" w:eastAsia="MS Mincho" w:hAnsi="Arial" w:cs="Arial"/>
          <w:b/>
          <w:bCs/>
          <w:sz w:val="24"/>
          <w:szCs w:val="24"/>
        </w:rPr>
        <w:t>.</w:t>
      </w:r>
      <w:r w:rsidR="00B575C7">
        <w:rPr>
          <w:rFonts w:ascii="Arial" w:eastAsia="MS Mincho" w:hAnsi="Arial" w:cs="Arial"/>
          <w:b/>
          <w:bCs/>
          <w:sz w:val="24"/>
          <w:szCs w:val="24"/>
        </w:rPr>
        <w:t>1</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3F78B06B"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CC7D96" w:rsidRPr="00CC7D96">
        <w:rPr>
          <w:rFonts w:ascii="Arial" w:eastAsia="Times New Roman" w:hAnsi="Arial" w:cs="Arial"/>
          <w:b/>
          <w:bCs/>
          <w:sz w:val="24"/>
        </w:rPr>
        <w:t>Discussion on NTN</w:t>
      </w:r>
      <w:r w:rsidR="00B575C7">
        <w:rPr>
          <w:rFonts w:ascii="Arial" w:eastAsia="Times New Roman" w:hAnsi="Arial" w:cs="Arial"/>
          <w:b/>
          <w:bCs/>
          <w:sz w:val="24"/>
        </w:rPr>
        <w:t>-NTN cell reselection enhancements</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826C92">
      <w:pPr>
        <w:pStyle w:val="Heading1"/>
        <w:pBdr>
          <w:top w:val="single" w:sz="12" w:space="2" w:color="auto"/>
        </w:pBdr>
      </w:pPr>
      <w:r>
        <w:t xml:space="preserve">Introduction </w:t>
      </w:r>
    </w:p>
    <w:p w14:paraId="47EB0D9B" w14:textId="77777777" w:rsidR="00B575C7" w:rsidRPr="000A15EA" w:rsidRDefault="00C360F3" w:rsidP="00B575C7">
      <w:pPr>
        <w:rPr>
          <w:sz w:val="22"/>
          <w:szCs w:val="22"/>
        </w:rPr>
      </w:pPr>
      <w:r>
        <w:rPr>
          <w:sz w:val="22"/>
          <w:szCs w:val="22"/>
        </w:rPr>
        <w:t>For Rel-1</w:t>
      </w:r>
      <w:r w:rsidR="007D6D3B">
        <w:rPr>
          <w:sz w:val="22"/>
          <w:szCs w:val="22"/>
        </w:rPr>
        <w:t xml:space="preserve">8 </w:t>
      </w:r>
      <w:r w:rsidR="007D6D3B" w:rsidRPr="007D6D3B">
        <w:rPr>
          <w:sz w:val="22"/>
          <w:szCs w:val="22"/>
        </w:rPr>
        <w:t xml:space="preserve">NR </w:t>
      </w:r>
      <w:r w:rsidR="00CC7D96">
        <w:rPr>
          <w:sz w:val="22"/>
          <w:szCs w:val="22"/>
        </w:rPr>
        <w:t>NTN</w:t>
      </w:r>
      <w:r w:rsidR="007D6D3B" w:rsidRPr="007D6D3B">
        <w:rPr>
          <w:sz w:val="22"/>
          <w:szCs w:val="22"/>
        </w:rPr>
        <w:t xml:space="preserve"> enhancements</w:t>
      </w:r>
      <w:r w:rsidR="004D2705">
        <w:rPr>
          <w:sz w:val="22"/>
          <w:szCs w:val="22"/>
        </w:rPr>
        <w:t xml:space="preserve"> [1]</w:t>
      </w:r>
      <w:r w:rsidR="0021130F">
        <w:rPr>
          <w:sz w:val="22"/>
          <w:szCs w:val="22"/>
        </w:rPr>
        <w:t xml:space="preserve">, </w:t>
      </w:r>
      <w:r w:rsidR="004D2705">
        <w:rPr>
          <w:sz w:val="22"/>
          <w:szCs w:val="22"/>
        </w:rPr>
        <w:t xml:space="preserve">one objective is to </w:t>
      </w:r>
      <w:r w:rsidR="00CC7D96">
        <w:rPr>
          <w:sz w:val="22"/>
          <w:szCs w:val="22"/>
        </w:rPr>
        <w:t xml:space="preserve">further enhance </w:t>
      </w:r>
      <w:r w:rsidR="00B575C7" w:rsidRPr="00B575C7">
        <w:rPr>
          <w:sz w:val="22"/>
          <w:szCs w:val="22"/>
        </w:rPr>
        <w:t>NTN-NTN cell reselection for earth moving cell</w:t>
      </w:r>
      <w:r>
        <w:rPr>
          <w:sz w:val="22"/>
          <w:szCs w:val="22"/>
          <w:lang w:val="en-US"/>
        </w:rPr>
        <w:t>.</w:t>
      </w:r>
      <w:r w:rsidR="00206368">
        <w:rPr>
          <w:sz w:val="22"/>
          <w:szCs w:val="22"/>
          <w:lang w:val="en-US"/>
        </w:rPr>
        <w:t xml:space="preserve"> </w:t>
      </w:r>
      <w:r w:rsidR="00B575C7" w:rsidRPr="000A15EA">
        <w:rPr>
          <w:sz w:val="22"/>
          <w:szCs w:val="22"/>
        </w:rPr>
        <w:t>And in RAN2#119, the following agreements were made as high-level guidance:</w:t>
      </w:r>
    </w:p>
    <w:p w14:paraId="1F75C701" w14:textId="77777777" w:rsidR="00B575C7" w:rsidRDefault="00B575C7" w:rsidP="00B575C7">
      <w:pPr>
        <w:pStyle w:val="Doc-text2"/>
        <w:pBdr>
          <w:top w:val="single" w:sz="4" w:space="1" w:color="auto"/>
          <w:left w:val="single" w:sz="4" w:space="4" w:color="auto"/>
          <w:bottom w:val="single" w:sz="4" w:space="1" w:color="auto"/>
          <w:right w:val="single" w:sz="4" w:space="4" w:color="auto"/>
        </w:pBdr>
      </w:pPr>
      <w:r>
        <w:t>Agreements:</w:t>
      </w:r>
    </w:p>
    <w:p w14:paraId="4BA03CB7" w14:textId="77777777" w:rsidR="00B575C7" w:rsidRDefault="00B575C7" w:rsidP="00B575C7">
      <w:pPr>
        <w:pStyle w:val="Doc-text2"/>
        <w:numPr>
          <w:ilvl w:val="0"/>
          <w:numId w:val="25"/>
        </w:numPr>
        <w:pBdr>
          <w:top w:val="single" w:sz="4" w:space="1" w:color="auto"/>
          <w:left w:val="single" w:sz="4" w:space="4" w:color="auto"/>
          <w:bottom w:val="single" w:sz="4" w:space="1" w:color="auto"/>
          <w:right w:val="single" w:sz="4" w:space="4" w:color="auto"/>
        </w:pBdr>
      </w:pPr>
      <w:r>
        <w:t xml:space="preserve">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 </w:t>
      </w:r>
    </w:p>
    <w:p w14:paraId="2A4987AF" w14:textId="5D46189D" w:rsidR="00B575C7" w:rsidRDefault="00B575C7" w:rsidP="00653A6B">
      <w:pPr>
        <w:rPr>
          <w:sz w:val="22"/>
          <w:szCs w:val="22"/>
          <w:lang w:val="en-US"/>
        </w:rPr>
      </w:pPr>
    </w:p>
    <w:p w14:paraId="7650AAAD" w14:textId="6AA39EF6" w:rsidR="00B575C7" w:rsidRDefault="00B575C7" w:rsidP="00653A6B">
      <w:pPr>
        <w:rPr>
          <w:sz w:val="22"/>
          <w:szCs w:val="22"/>
          <w:lang w:val="en-US"/>
        </w:rPr>
      </w:pPr>
      <w:r>
        <w:rPr>
          <w:sz w:val="22"/>
          <w:szCs w:val="22"/>
          <w:lang w:val="en-US"/>
        </w:rPr>
        <w:t>In RAN2#119bis, further progress was made in this aspect.</w:t>
      </w:r>
    </w:p>
    <w:p w14:paraId="4B409BCB" w14:textId="77777777" w:rsidR="00B575C7" w:rsidRDefault="00B575C7" w:rsidP="00B575C7">
      <w:pPr>
        <w:pStyle w:val="Doc-text2"/>
        <w:pBdr>
          <w:top w:val="single" w:sz="4" w:space="1" w:color="auto"/>
          <w:left w:val="single" w:sz="4" w:space="4" w:color="auto"/>
          <w:bottom w:val="single" w:sz="4" w:space="1" w:color="auto"/>
          <w:right w:val="single" w:sz="4" w:space="4" w:color="auto"/>
        </w:pBdr>
      </w:pPr>
      <w:r>
        <w:t>Agreements:</w:t>
      </w:r>
    </w:p>
    <w:p w14:paraId="08A58FA5" w14:textId="77777777" w:rsidR="00B575C7" w:rsidRDefault="00B575C7" w:rsidP="00B575C7">
      <w:pPr>
        <w:pStyle w:val="Doc-text2"/>
        <w:numPr>
          <w:ilvl w:val="0"/>
          <w:numId w:val="26"/>
        </w:numPr>
        <w:pBdr>
          <w:top w:val="single" w:sz="4" w:space="1" w:color="auto"/>
          <w:left w:val="single" w:sz="4" w:space="4" w:color="auto"/>
          <w:bottom w:val="single" w:sz="4" w:space="1" w:color="auto"/>
          <w:right w:val="single" w:sz="4" w:space="4" w:color="auto"/>
        </w:pBdr>
      </w:pPr>
      <w:r w:rsidRPr="0017318A">
        <w:t xml:space="preserve">For NTN-NTN cell reselection with earth moving cell, </w:t>
      </w:r>
      <w:r>
        <w:t>RAN2 will consider</w:t>
      </w:r>
      <w:r w:rsidRPr="0017318A">
        <w:t xml:space="preserve"> providing p</w:t>
      </w:r>
      <w:r>
        <w:t xml:space="preserve">arameters of serving cell </w:t>
      </w:r>
      <w:proofErr w:type="gramStart"/>
      <w:r>
        <w:t>to  UE</w:t>
      </w:r>
      <w:proofErr w:type="gramEnd"/>
      <w:r>
        <w:t xml:space="preserve">, for </w:t>
      </w:r>
      <w:r w:rsidRPr="0017318A">
        <w:t>UE to e</w:t>
      </w:r>
      <w:r>
        <w:t>stimate when the serving cell stops providing coverage at the present UE location (FFS whether this will be an optional UE feature) (this does not exclude any time-based or location-based approach) (other solutions can also be considered)</w:t>
      </w:r>
    </w:p>
    <w:p w14:paraId="22163722" w14:textId="51BFBE3B" w:rsidR="00B575C7" w:rsidRDefault="00B575C7" w:rsidP="00653A6B">
      <w:pPr>
        <w:rPr>
          <w:sz w:val="22"/>
          <w:szCs w:val="22"/>
          <w:lang w:val="en-US"/>
        </w:rPr>
      </w:pPr>
    </w:p>
    <w:p w14:paraId="2DFC287A" w14:textId="77777777" w:rsidR="00B575C7" w:rsidRDefault="00B575C7" w:rsidP="00B575C7">
      <w:pPr>
        <w:pStyle w:val="Doc-text2"/>
        <w:pBdr>
          <w:top w:val="single" w:sz="4" w:space="1" w:color="auto"/>
          <w:left w:val="single" w:sz="4" w:space="4" w:color="auto"/>
          <w:bottom w:val="single" w:sz="4" w:space="1" w:color="auto"/>
          <w:right w:val="single" w:sz="4" w:space="4" w:color="auto"/>
        </w:pBdr>
      </w:pPr>
      <w:r>
        <w:t>Agreements:</w:t>
      </w:r>
    </w:p>
    <w:p w14:paraId="3DA9AC68" w14:textId="77777777" w:rsidR="00B575C7" w:rsidRDefault="00B575C7" w:rsidP="00B575C7">
      <w:pPr>
        <w:pStyle w:val="Doc-text2"/>
        <w:numPr>
          <w:ilvl w:val="0"/>
          <w:numId w:val="27"/>
        </w:numPr>
        <w:pBdr>
          <w:top w:val="single" w:sz="4" w:space="1" w:color="auto"/>
          <w:left w:val="single" w:sz="4" w:space="4" w:color="auto"/>
          <w:bottom w:val="single" w:sz="4" w:space="1" w:color="auto"/>
          <w:right w:val="single" w:sz="4" w:space="4" w:color="auto"/>
        </w:pBdr>
      </w:pPr>
      <w:r>
        <w:t>System information is the basic means for providing necessary parameters to assist UE to estimate when the serving cell stops providing coverage at the present UE location.</w:t>
      </w:r>
    </w:p>
    <w:p w14:paraId="2629FC7C" w14:textId="77777777" w:rsidR="00B575C7" w:rsidRDefault="00B575C7" w:rsidP="00B575C7">
      <w:pPr>
        <w:pStyle w:val="Doc-text2"/>
        <w:numPr>
          <w:ilvl w:val="0"/>
          <w:numId w:val="27"/>
        </w:numPr>
        <w:pBdr>
          <w:top w:val="single" w:sz="4" w:space="1" w:color="auto"/>
          <w:left w:val="single" w:sz="4" w:space="4" w:color="auto"/>
          <w:bottom w:val="single" w:sz="4" w:space="1" w:color="auto"/>
          <w:right w:val="single" w:sz="4" w:space="4" w:color="auto"/>
        </w:pBdr>
      </w:pPr>
      <w:r w:rsidRPr="00533818">
        <w:t xml:space="preserve">In Earth-moving cell, </w:t>
      </w:r>
      <w:bookmarkStart w:id="0" w:name="_Hlk118140196"/>
      <w:r w:rsidRPr="00533818">
        <w:t>the reference location and distance threshold of serving cell</w:t>
      </w:r>
      <w:bookmarkEnd w:id="0"/>
      <w:r w:rsidRPr="00533818">
        <w:t xml:space="preserve"> are provided by network for UE to estimate when the serving cell stops providing coverage at the present UE location</w:t>
      </w:r>
      <w:r>
        <w:t xml:space="preserve">. FFS </w:t>
      </w:r>
      <w:bookmarkStart w:id="1" w:name="_Hlk118139160"/>
      <w:r>
        <w:t>how the</w:t>
      </w:r>
      <w:r w:rsidRPr="00533818">
        <w:t xml:space="preserve"> reference location and/or distance threshold</w:t>
      </w:r>
      <w:bookmarkEnd w:id="1"/>
      <w:r>
        <w:t xml:space="preserve"> are provided to the UE</w:t>
      </w:r>
    </w:p>
    <w:p w14:paraId="6AA67355" w14:textId="77777777" w:rsidR="004D2705" w:rsidRDefault="004D2705" w:rsidP="00653A6B"/>
    <w:p w14:paraId="62C07479" w14:textId="3AF53101" w:rsidR="007D6D3B" w:rsidRPr="00DB0E02" w:rsidRDefault="007D6D3B" w:rsidP="00653A6B">
      <w:pPr>
        <w:rPr>
          <w:sz w:val="22"/>
          <w:szCs w:val="22"/>
        </w:rPr>
      </w:pPr>
      <w:r w:rsidRPr="00DB0E02">
        <w:rPr>
          <w:sz w:val="22"/>
          <w:szCs w:val="22"/>
        </w:rPr>
        <w:t xml:space="preserve">In this paper, we </w:t>
      </w:r>
      <w:r w:rsidR="00B575C7">
        <w:rPr>
          <w:sz w:val="22"/>
          <w:szCs w:val="22"/>
        </w:rPr>
        <w:t xml:space="preserve">continue discussing </w:t>
      </w:r>
      <w:r w:rsidR="00B575C7" w:rsidRPr="00B575C7">
        <w:rPr>
          <w:sz w:val="22"/>
          <w:szCs w:val="22"/>
        </w:rPr>
        <w:t xml:space="preserve">how the reference location and/or distance threshold are </w:t>
      </w:r>
      <w:r w:rsidR="00C13820">
        <w:rPr>
          <w:sz w:val="22"/>
          <w:szCs w:val="22"/>
        </w:rPr>
        <w:t>conveyed</w:t>
      </w:r>
      <w:r w:rsidR="00C13820" w:rsidRPr="00B575C7">
        <w:rPr>
          <w:sz w:val="22"/>
          <w:szCs w:val="22"/>
        </w:rPr>
        <w:t xml:space="preserve"> </w:t>
      </w:r>
      <w:r w:rsidR="00B575C7" w:rsidRPr="00B575C7">
        <w:rPr>
          <w:sz w:val="22"/>
          <w:szCs w:val="22"/>
        </w:rPr>
        <w:t>to the UE</w:t>
      </w:r>
      <w:r w:rsidR="00512307">
        <w:rPr>
          <w:sz w:val="22"/>
          <w:szCs w:val="22"/>
        </w:rPr>
        <w:t xml:space="preserve"> for earth-moving cell</w:t>
      </w:r>
      <w:r w:rsidR="00B575C7">
        <w:rPr>
          <w:sz w:val="22"/>
          <w:szCs w:val="22"/>
        </w:rPr>
        <w:t>, and</w:t>
      </w:r>
      <w:r w:rsidR="00E60F60">
        <w:rPr>
          <w:sz w:val="22"/>
          <w:szCs w:val="22"/>
        </w:rPr>
        <w:t xml:space="preserve"> we</w:t>
      </w:r>
      <w:r w:rsidR="00B575C7">
        <w:rPr>
          <w:sz w:val="22"/>
          <w:szCs w:val="22"/>
        </w:rPr>
        <w:t xml:space="preserve"> also</w:t>
      </w:r>
      <w:r w:rsidR="00B575C7" w:rsidRPr="00B575C7">
        <w:rPr>
          <w:sz w:val="22"/>
          <w:szCs w:val="22"/>
        </w:rPr>
        <w:t xml:space="preserve"> </w:t>
      </w:r>
      <w:r w:rsidRPr="00DB0E02">
        <w:rPr>
          <w:sz w:val="22"/>
          <w:szCs w:val="22"/>
        </w:rPr>
        <w:t>provide our view</w:t>
      </w:r>
      <w:r w:rsidR="004D2705" w:rsidRPr="00DB0E02">
        <w:rPr>
          <w:sz w:val="22"/>
          <w:szCs w:val="22"/>
        </w:rPr>
        <w:t>s</w:t>
      </w:r>
      <w:r w:rsidRPr="00DB0E02">
        <w:rPr>
          <w:sz w:val="22"/>
          <w:szCs w:val="22"/>
        </w:rPr>
        <w:t xml:space="preserve"> on </w:t>
      </w:r>
      <w:r w:rsidR="00B575C7">
        <w:rPr>
          <w:bCs/>
          <w:sz w:val="22"/>
          <w:szCs w:val="22"/>
        </w:rPr>
        <w:t>other cell reselection enhancements</w:t>
      </w:r>
      <w:r w:rsidRPr="00DB0E02">
        <w:rPr>
          <w:sz w:val="22"/>
          <w:szCs w:val="22"/>
        </w:rPr>
        <w:t>.</w:t>
      </w:r>
    </w:p>
    <w:p w14:paraId="75037347" w14:textId="4B76AB9F" w:rsidR="00637A18" w:rsidRDefault="00783B93" w:rsidP="00826C92">
      <w:pPr>
        <w:pStyle w:val="Heading1"/>
        <w:pBdr>
          <w:top w:val="single" w:sz="12" w:space="2" w:color="auto"/>
        </w:pBdr>
      </w:pPr>
      <w:r>
        <w:t xml:space="preserve">Discussion </w:t>
      </w:r>
    </w:p>
    <w:p w14:paraId="09D596A7" w14:textId="568E25BC" w:rsidR="005D1856" w:rsidRDefault="00650D18" w:rsidP="00D74B95">
      <w:pPr>
        <w:pStyle w:val="Heading2"/>
        <w:spacing w:after="120"/>
      </w:pPr>
      <w:r>
        <w:t>H</w:t>
      </w:r>
      <w:r w:rsidRPr="00650D18">
        <w:t xml:space="preserve">ow </w:t>
      </w:r>
      <w:r>
        <w:t xml:space="preserve">to broadcast </w:t>
      </w:r>
      <w:r w:rsidRPr="00650D18">
        <w:t xml:space="preserve">the reference location </w:t>
      </w:r>
      <w:r>
        <w:t>of serving cell</w:t>
      </w:r>
    </w:p>
    <w:p w14:paraId="775D2E15" w14:textId="77777777" w:rsidR="001D5E89" w:rsidRDefault="001D5E89" w:rsidP="00AE4652">
      <w:pPr>
        <w:rPr>
          <w:sz w:val="22"/>
          <w:szCs w:val="22"/>
        </w:rPr>
      </w:pPr>
    </w:p>
    <w:p w14:paraId="0743F88E" w14:textId="3489F7A7" w:rsidR="0089198C" w:rsidRDefault="001D5E89" w:rsidP="00AE4652">
      <w:pPr>
        <w:rPr>
          <w:sz w:val="22"/>
          <w:szCs w:val="22"/>
        </w:rPr>
      </w:pPr>
      <w:r>
        <w:rPr>
          <w:sz w:val="22"/>
          <w:szCs w:val="22"/>
        </w:rPr>
        <w:lastRenderedPageBreak/>
        <w:t xml:space="preserve">In RAN2#119bis, RAN2 agreed that network provides </w:t>
      </w:r>
      <w:r w:rsidRPr="001D5E89">
        <w:rPr>
          <w:sz w:val="22"/>
          <w:szCs w:val="22"/>
        </w:rPr>
        <w:t>the reference location and distance threshold of serving cell for UE to estimate when the serving cell stops providing coverage at the present UE location</w:t>
      </w:r>
      <w:r>
        <w:rPr>
          <w:sz w:val="22"/>
          <w:szCs w:val="22"/>
        </w:rPr>
        <w:t xml:space="preserve">. </w:t>
      </w:r>
      <w:r w:rsidR="00AE185C">
        <w:rPr>
          <w:sz w:val="22"/>
          <w:szCs w:val="22"/>
        </w:rPr>
        <w:t>T</w:t>
      </w:r>
      <w:r>
        <w:rPr>
          <w:sz w:val="22"/>
          <w:szCs w:val="22"/>
        </w:rPr>
        <w:t>he system information is the basic means for providing th</w:t>
      </w:r>
      <w:r w:rsidR="00AE185C">
        <w:rPr>
          <w:sz w:val="22"/>
          <w:szCs w:val="22"/>
        </w:rPr>
        <w:t>is</w:t>
      </w:r>
      <w:r>
        <w:rPr>
          <w:sz w:val="22"/>
          <w:szCs w:val="22"/>
        </w:rPr>
        <w:t xml:space="preserve"> assistance information. Since distance threshold or cell radius is a stable value, it can be included in SIB without update. </w:t>
      </w:r>
    </w:p>
    <w:p w14:paraId="6CC0173D" w14:textId="2DC2410D" w:rsidR="0089198C" w:rsidRPr="00354A07" w:rsidRDefault="0089198C" w:rsidP="00AE4652">
      <w:pPr>
        <w:rPr>
          <w:b/>
          <w:bCs/>
          <w:sz w:val="22"/>
          <w:szCs w:val="22"/>
        </w:rPr>
      </w:pPr>
      <w:r w:rsidRPr="00354A07">
        <w:rPr>
          <w:b/>
          <w:bCs/>
          <w:sz w:val="22"/>
          <w:szCs w:val="22"/>
        </w:rPr>
        <w:t xml:space="preserve">Proposal 1: </w:t>
      </w:r>
      <w:r w:rsidR="00354A07">
        <w:rPr>
          <w:b/>
          <w:bCs/>
          <w:sz w:val="22"/>
          <w:szCs w:val="22"/>
        </w:rPr>
        <w:t xml:space="preserve">the </w:t>
      </w:r>
      <w:r w:rsidRPr="00354A07">
        <w:rPr>
          <w:b/>
          <w:bCs/>
          <w:sz w:val="22"/>
          <w:szCs w:val="22"/>
        </w:rPr>
        <w:t>distance threshold</w:t>
      </w:r>
      <w:r w:rsidR="00354A07">
        <w:rPr>
          <w:b/>
          <w:bCs/>
          <w:sz w:val="22"/>
          <w:szCs w:val="22"/>
        </w:rPr>
        <w:t xml:space="preserve"> of </w:t>
      </w:r>
      <w:r w:rsidR="001156A6">
        <w:rPr>
          <w:b/>
          <w:bCs/>
          <w:sz w:val="22"/>
          <w:szCs w:val="22"/>
        </w:rPr>
        <w:t xml:space="preserve">current </w:t>
      </w:r>
      <w:r w:rsidR="00354A07">
        <w:rPr>
          <w:b/>
          <w:bCs/>
          <w:sz w:val="22"/>
          <w:szCs w:val="22"/>
        </w:rPr>
        <w:t>serving cell</w:t>
      </w:r>
      <w:r w:rsidRPr="00354A07">
        <w:rPr>
          <w:b/>
          <w:bCs/>
          <w:sz w:val="22"/>
          <w:szCs w:val="22"/>
        </w:rPr>
        <w:t xml:space="preserve"> is </w:t>
      </w:r>
      <w:r w:rsidR="00936B0E" w:rsidRPr="00354A07">
        <w:rPr>
          <w:b/>
          <w:bCs/>
          <w:sz w:val="22"/>
          <w:szCs w:val="22"/>
        </w:rPr>
        <w:t xml:space="preserve">broadcast in SIB as a single </w:t>
      </w:r>
      <w:r w:rsidR="001156A6">
        <w:rPr>
          <w:b/>
          <w:bCs/>
          <w:sz w:val="22"/>
          <w:szCs w:val="22"/>
        </w:rPr>
        <w:t>parameter</w:t>
      </w:r>
      <w:r w:rsidR="00936B0E" w:rsidRPr="00354A07">
        <w:rPr>
          <w:b/>
          <w:bCs/>
          <w:sz w:val="22"/>
          <w:szCs w:val="22"/>
        </w:rPr>
        <w:t>.</w:t>
      </w:r>
    </w:p>
    <w:p w14:paraId="2A680EF9" w14:textId="55A31742" w:rsidR="001D5E89" w:rsidRDefault="001D5E89" w:rsidP="00AE4652">
      <w:pPr>
        <w:rPr>
          <w:sz w:val="22"/>
          <w:szCs w:val="22"/>
        </w:rPr>
      </w:pPr>
      <w:r>
        <w:rPr>
          <w:sz w:val="22"/>
          <w:szCs w:val="22"/>
        </w:rPr>
        <w:t>Regarding how to provide reference location of current serving cell, several options have been discussed as below:</w:t>
      </w:r>
    </w:p>
    <w:p w14:paraId="1A9B0A5A" w14:textId="12297E7C" w:rsidR="00512307" w:rsidRPr="00512307" w:rsidRDefault="00512307" w:rsidP="00AD00F5">
      <w:pPr>
        <w:ind w:left="720"/>
        <w:rPr>
          <w:b/>
          <w:bCs/>
          <w:sz w:val="22"/>
          <w:szCs w:val="22"/>
          <w:u w:val="single"/>
        </w:rPr>
      </w:pPr>
      <w:r w:rsidRPr="00512307">
        <w:rPr>
          <w:b/>
          <w:bCs/>
          <w:sz w:val="22"/>
          <w:szCs w:val="22"/>
          <w:u w:val="single"/>
        </w:rPr>
        <w:t>List of current options:</w:t>
      </w:r>
    </w:p>
    <w:p w14:paraId="3535A210" w14:textId="77777777" w:rsidR="001D5E89" w:rsidRPr="001D5E89" w:rsidRDefault="001D5E89" w:rsidP="00AD00F5">
      <w:pPr>
        <w:ind w:left="720"/>
        <w:rPr>
          <w:sz w:val="22"/>
          <w:szCs w:val="22"/>
        </w:rPr>
      </w:pPr>
      <w:r w:rsidRPr="001D5E89">
        <w:rPr>
          <w:sz w:val="22"/>
          <w:szCs w:val="22"/>
        </w:rPr>
        <w:t>1.</w:t>
      </w:r>
      <w:r w:rsidRPr="001D5E89">
        <w:rPr>
          <w:sz w:val="22"/>
          <w:szCs w:val="22"/>
        </w:rPr>
        <w:tab/>
        <w:t xml:space="preserve">only location coordinates of current cell </w:t>
      </w:r>
      <w:proofErr w:type="spellStart"/>
      <w:r w:rsidRPr="001D5E89">
        <w:rPr>
          <w:sz w:val="22"/>
          <w:szCs w:val="22"/>
        </w:rPr>
        <w:t>center</w:t>
      </w:r>
      <w:proofErr w:type="spellEnd"/>
      <w:r w:rsidRPr="001D5E89">
        <w:rPr>
          <w:sz w:val="22"/>
          <w:szCs w:val="22"/>
        </w:rPr>
        <w:t>, and network is supposed to update the values every time when it is provided for Earth-moving cell.</w:t>
      </w:r>
    </w:p>
    <w:p w14:paraId="65971095" w14:textId="77777777" w:rsidR="001D5E89" w:rsidRPr="001D5E89" w:rsidRDefault="001D5E89" w:rsidP="00AD00F5">
      <w:pPr>
        <w:ind w:left="720"/>
        <w:rPr>
          <w:sz w:val="22"/>
          <w:szCs w:val="22"/>
        </w:rPr>
      </w:pPr>
      <w:r w:rsidRPr="001D5E89">
        <w:rPr>
          <w:sz w:val="22"/>
          <w:szCs w:val="22"/>
        </w:rPr>
        <w:t>2.</w:t>
      </w:r>
      <w:r w:rsidRPr="001D5E89">
        <w:rPr>
          <w:sz w:val="22"/>
          <w:szCs w:val="22"/>
        </w:rPr>
        <w:tab/>
        <w:t>multiple reference locations and its time information of Earth-moving cell.</w:t>
      </w:r>
    </w:p>
    <w:p w14:paraId="6F641CFC" w14:textId="77777777" w:rsidR="001D5E89" w:rsidRPr="001D5E89" w:rsidRDefault="001D5E89" w:rsidP="00AD00F5">
      <w:pPr>
        <w:ind w:left="720"/>
        <w:rPr>
          <w:sz w:val="22"/>
          <w:szCs w:val="22"/>
        </w:rPr>
      </w:pPr>
      <w:r w:rsidRPr="001D5E89">
        <w:rPr>
          <w:sz w:val="22"/>
          <w:szCs w:val="22"/>
        </w:rPr>
        <w:t>3.</w:t>
      </w:r>
      <w:r w:rsidRPr="001D5E89">
        <w:rPr>
          <w:sz w:val="22"/>
          <w:szCs w:val="22"/>
        </w:rPr>
        <w:tab/>
        <w:t>based on the sub-satellite point derived by satellite ephemeris and the broadcasted location offset between sub-satellite point and the cell reference location</w:t>
      </w:r>
    </w:p>
    <w:p w14:paraId="6EB8EF39" w14:textId="77777777" w:rsidR="001D5E89" w:rsidRPr="001D5E89" w:rsidRDefault="001D5E89" w:rsidP="00AD00F5">
      <w:pPr>
        <w:ind w:left="720"/>
        <w:rPr>
          <w:sz w:val="22"/>
          <w:szCs w:val="22"/>
        </w:rPr>
      </w:pPr>
      <w:r w:rsidRPr="001D5E89">
        <w:rPr>
          <w:sz w:val="22"/>
          <w:szCs w:val="22"/>
        </w:rPr>
        <w:t>4.</w:t>
      </w:r>
      <w:r w:rsidRPr="001D5E89">
        <w:rPr>
          <w:sz w:val="22"/>
          <w:szCs w:val="22"/>
        </w:rPr>
        <w:tab/>
        <w:t xml:space="preserve">cell type (fixed or moving), reference location coordinates with a time stamp, and the velocity of reference location </w:t>
      </w:r>
    </w:p>
    <w:p w14:paraId="16A2744C" w14:textId="47BE4B54" w:rsidR="001D5E89" w:rsidRDefault="001D5E89" w:rsidP="00AD00F5">
      <w:pPr>
        <w:spacing w:after="240"/>
        <w:ind w:left="720"/>
        <w:rPr>
          <w:sz w:val="22"/>
          <w:szCs w:val="22"/>
        </w:rPr>
      </w:pPr>
      <w:r w:rsidRPr="001D5E89">
        <w:rPr>
          <w:sz w:val="22"/>
          <w:szCs w:val="22"/>
        </w:rPr>
        <w:t>5.</w:t>
      </w:r>
      <w:r w:rsidRPr="001D5E89">
        <w:rPr>
          <w:sz w:val="22"/>
          <w:szCs w:val="22"/>
        </w:rPr>
        <w:tab/>
        <w:t xml:space="preserve">cell type, reference location corresponding to the </w:t>
      </w:r>
      <w:proofErr w:type="spellStart"/>
      <w:r w:rsidRPr="001D5E89">
        <w:rPr>
          <w:sz w:val="22"/>
          <w:szCs w:val="22"/>
        </w:rPr>
        <w:t>epochTime</w:t>
      </w:r>
      <w:proofErr w:type="spellEnd"/>
      <w:r w:rsidRPr="001D5E89">
        <w:rPr>
          <w:sz w:val="22"/>
          <w:szCs w:val="22"/>
        </w:rPr>
        <w:t xml:space="preserve"> (reuse the existing </w:t>
      </w:r>
      <w:proofErr w:type="spellStart"/>
      <w:r w:rsidRPr="001D5E89">
        <w:rPr>
          <w:sz w:val="22"/>
          <w:szCs w:val="22"/>
        </w:rPr>
        <w:t>epochTime</w:t>
      </w:r>
      <w:proofErr w:type="spellEnd"/>
      <w:r w:rsidRPr="001D5E89">
        <w:rPr>
          <w:sz w:val="22"/>
          <w:szCs w:val="22"/>
        </w:rPr>
        <w:t>).</w:t>
      </w:r>
    </w:p>
    <w:p w14:paraId="7BE77430" w14:textId="44097242" w:rsidR="001D5E89" w:rsidRDefault="001D5E89" w:rsidP="00AE4652">
      <w:pPr>
        <w:rPr>
          <w:sz w:val="22"/>
          <w:szCs w:val="22"/>
        </w:rPr>
      </w:pPr>
      <w:r>
        <w:rPr>
          <w:sz w:val="22"/>
          <w:szCs w:val="22"/>
        </w:rPr>
        <w:t>In our view, option 1 and 2 are preferred</w:t>
      </w:r>
      <w:r w:rsidR="00AB486A">
        <w:rPr>
          <w:sz w:val="22"/>
          <w:szCs w:val="22"/>
        </w:rPr>
        <w:t>, and they can be applied in different cases</w:t>
      </w:r>
      <w:r>
        <w:rPr>
          <w:sz w:val="22"/>
          <w:szCs w:val="22"/>
        </w:rPr>
        <w:t>.</w:t>
      </w:r>
    </w:p>
    <w:p w14:paraId="51634755" w14:textId="4C1135CB" w:rsidR="00AB486A" w:rsidRDefault="00AB486A" w:rsidP="00AE4652">
      <w:pPr>
        <w:rPr>
          <w:sz w:val="22"/>
          <w:szCs w:val="22"/>
        </w:rPr>
      </w:pPr>
      <w:r w:rsidRPr="00512307">
        <w:rPr>
          <w:b/>
          <w:bCs/>
          <w:sz w:val="22"/>
          <w:szCs w:val="22"/>
          <w:u w:val="single"/>
        </w:rPr>
        <w:t>Case 1</w:t>
      </w:r>
      <w:r>
        <w:rPr>
          <w:sz w:val="22"/>
          <w:szCs w:val="22"/>
        </w:rPr>
        <w:t>: if satellite orbital parameters are available</w:t>
      </w:r>
      <w:r w:rsidR="00512307">
        <w:rPr>
          <w:sz w:val="22"/>
          <w:szCs w:val="22"/>
        </w:rPr>
        <w:t xml:space="preserve"> for earth-moving cell</w:t>
      </w:r>
      <w:r w:rsidR="00813B94">
        <w:rPr>
          <w:sz w:val="22"/>
          <w:szCs w:val="22"/>
        </w:rPr>
        <w:t>, option 1 is applicable</w:t>
      </w:r>
      <w:r w:rsidR="00512307">
        <w:rPr>
          <w:sz w:val="22"/>
          <w:szCs w:val="22"/>
        </w:rPr>
        <w:t>.</w:t>
      </w:r>
    </w:p>
    <w:p w14:paraId="4086B36F" w14:textId="10D35847" w:rsidR="00512307" w:rsidRDefault="00512307" w:rsidP="00755586">
      <w:pPr>
        <w:rPr>
          <w:sz w:val="22"/>
          <w:szCs w:val="22"/>
        </w:rPr>
      </w:pPr>
      <w:r>
        <w:rPr>
          <w:sz w:val="22"/>
          <w:szCs w:val="22"/>
        </w:rPr>
        <w:t>There are two formats of ephemeris data, one is for orbital parameters, and the other one is for PVT</w:t>
      </w:r>
      <w:r w:rsidR="00474716">
        <w:rPr>
          <w:sz w:val="22"/>
          <w:szCs w:val="22"/>
        </w:rPr>
        <w:t xml:space="preserve"> (Position, Velocity, Time)</w:t>
      </w:r>
      <w:r>
        <w:rPr>
          <w:sz w:val="22"/>
          <w:szCs w:val="22"/>
        </w:rPr>
        <w:t xml:space="preserve"> parameters. If satellite orbital parameters are available, a UE can know and predict where the serving satellite</w:t>
      </w:r>
      <w:r w:rsidR="008D476A">
        <w:rPr>
          <w:sz w:val="22"/>
          <w:szCs w:val="22"/>
        </w:rPr>
        <w:t xml:space="preserve"> </w:t>
      </w:r>
      <w:r w:rsidR="007A74A2">
        <w:rPr>
          <w:sz w:val="22"/>
          <w:szCs w:val="22"/>
        </w:rPr>
        <w:t xml:space="preserve">is </w:t>
      </w:r>
      <w:r w:rsidR="008D476A">
        <w:rPr>
          <w:sz w:val="22"/>
          <w:szCs w:val="22"/>
        </w:rPr>
        <w:t>at any time</w:t>
      </w:r>
      <w:r>
        <w:rPr>
          <w:sz w:val="22"/>
          <w:szCs w:val="22"/>
        </w:rPr>
        <w:t xml:space="preserve">, </w:t>
      </w:r>
      <w:proofErr w:type="gramStart"/>
      <w:r>
        <w:rPr>
          <w:sz w:val="22"/>
          <w:szCs w:val="22"/>
        </w:rPr>
        <w:t>and also</w:t>
      </w:r>
      <w:proofErr w:type="gramEnd"/>
      <w:r>
        <w:rPr>
          <w:sz w:val="22"/>
          <w:szCs w:val="22"/>
        </w:rPr>
        <w:t xml:space="preserve"> the location coordinates of the sub-satellite point. In this case, if the reference location and distance threshold of the serving cell are provided</w:t>
      </w:r>
      <w:r w:rsidR="00DC53CB">
        <w:rPr>
          <w:sz w:val="22"/>
          <w:szCs w:val="22"/>
        </w:rPr>
        <w:t xml:space="preserve"> at one time instant</w:t>
      </w:r>
      <w:r>
        <w:rPr>
          <w:sz w:val="22"/>
          <w:szCs w:val="22"/>
        </w:rPr>
        <w:t>, the UE is able to predict the trajectory of reference location and the corresponding cell coverage on ground based on the satellite orbital parameters</w:t>
      </w:r>
      <w:r w:rsidR="00DC53CB">
        <w:rPr>
          <w:sz w:val="22"/>
          <w:szCs w:val="22"/>
        </w:rPr>
        <w:t xml:space="preserve"> in the </w:t>
      </w:r>
      <w:r w:rsidR="009A0A03">
        <w:rPr>
          <w:sz w:val="22"/>
          <w:szCs w:val="22"/>
        </w:rPr>
        <w:t>future</w:t>
      </w:r>
      <w:r>
        <w:rPr>
          <w:sz w:val="22"/>
          <w:szCs w:val="22"/>
        </w:rPr>
        <w:t>, i.e., the trajectory of reference location on ground can be aligned with the satellite orbit (</w:t>
      </w:r>
      <w:r w:rsidRPr="00911C5A">
        <w:rPr>
          <w:sz w:val="22"/>
          <w:szCs w:val="22"/>
        </w:rPr>
        <w:t>as it could be considered as the projection of the satellite orbit</w:t>
      </w:r>
      <w:r>
        <w:rPr>
          <w:sz w:val="22"/>
          <w:szCs w:val="22"/>
        </w:rPr>
        <w:t>).</w:t>
      </w:r>
      <w:r w:rsidR="00755586">
        <w:rPr>
          <w:sz w:val="22"/>
          <w:szCs w:val="22"/>
        </w:rPr>
        <w:t xml:space="preserve"> This means</w:t>
      </w:r>
      <w:r w:rsidR="00755586" w:rsidRPr="00755586">
        <w:rPr>
          <w:sz w:val="22"/>
          <w:szCs w:val="22"/>
        </w:rPr>
        <w:t>, the UE doesn’t need to acquire reference location information once it acquire</w:t>
      </w:r>
      <w:r w:rsidR="00476BDA">
        <w:rPr>
          <w:sz w:val="22"/>
          <w:szCs w:val="22"/>
        </w:rPr>
        <w:t>s</w:t>
      </w:r>
      <w:r w:rsidR="00755586" w:rsidRPr="00755586">
        <w:rPr>
          <w:sz w:val="22"/>
          <w:szCs w:val="22"/>
        </w:rPr>
        <w:t xml:space="preserve"> it from SIB. </w:t>
      </w:r>
      <w:r w:rsidR="00755586">
        <w:rPr>
          <w:sz w:val="22"/>
          <w:szCs w:val="22"/>
        </w:rPr>
        <w:t>T</w:t>
      </w:r>
      <w:r w:rsidR="00755586" w:rsidRPr="00755586">
        <w:rPr>
          <w:sz w:val="22"/>
          <w:szCs w:val="22"/>
        </w:rPr>
        <w:t xml:space="preserve">he update of </w:t>
      </w:r>
      <w:r w:rsidR="000D5EB2">
        <w:rPr>
          <w:sz w:val="22"/>
          <w:szCs w:val="22"/>
        </w:rPr>
        <w:t xml:space="preserve">the </w:t>
      </w:r>
      <w:r w:rsidR="00755586" w:rsidRPr="00755586">
        <w:rPr>
          <w:sz w:val="22"/>
          <w:szCs w:val="22"/>
        </w:rPr>
        <w:t>reference location is for the other UE who just camp</w:t>
      </w:r>
      <w:r w:rsidR="00264AB5">
        <w:rPr>
          <w:sz w:val="22"/>
          <w:szCs w:val="22"/>
        </w:rPr>
        <w:t>s</w:t>
      </w:r>
      <w:r w:rsidR="00755586" w:rsidRPr="00755586">
        <w:rPr>
          <w:sz w:val="22"/>
          <w:szCs w:val="22"/>
        </w:rPr>
        <w:t xml:space="preserve"> on this cell so that it needs to know </w:t>
      </w:r>
      <w:r w:rsidR="00476BDA">
        <w:rPr>
          <w:sz w:val="22"/>
          <w:szCs w:val="22"/>
        </w:rPr>
        <w:t xml:space="preserve">the </w:t>
      </w:r>
      <w:r w:rsidR="00755586" w:rsidRPr="00755586">
        <w:rPr>
          <w:sz w:val="22"/>
          <w:szCs w:val="22"/>
        </w:rPr>
        <w:t>reference location for the first time</w:t>
      </w:r>
      <w:r w:rsidR="00476BDA">
        <w:rPr>
          <w:sz w:val="22"/>
          <w:szCs w:val="22"/>
        </w:rPr>
        <w:t>.</w:t>
      </w:r>
    </w:p>
    <w:p w14:paraId="537B4AE5" w14:textId="08CD201F" w:rsidR="00512307" w:rsidRDefault="00512307" w:rsidP="00512307">
      <w:pPr>
        <w:rPr>
          <w:sz w:val="22"/>
          <w:szCs w:val="22"/>
        </w:rPr>
      </w:pPr>
      <w:r>
        <w:rPr>
          <w:sz w:val="22"/>
          <w:szCs w:val="22"/>
        </w:rPr>
        <w:t>As illustrated in Figure 1, at T0, the UE starts camping on a</w:t>
      </w:r>
      <w:r w:rsidR="00A67AA6">
        <w:rPr>
          <w:sz w:val="22"/>
          <w:szCs w:val="22"/>
        </w:rPr>
        <w:t>n</w:t>
      </w:r>
      <w:r>
        <w:rPr>
          <w:sz w:val="22"/>
          <w:szCs w:val="22"/>
        </w:rPr>
        <w:t xml:space="preserve"> NTN cell. And at T0.5 the UE receives the SIB including</w:t>
      </w:r>
      <w:r w:rsidRPr="00512307">
        <w:rPr>
          <w:sz w:val="22"/>
          <w:szCs w:val="22"/>
        </w:rPr>
        <w:t xml:space="preserve"> </w:t>
      </w:r>
      <w:r>
        <w:rPr>
          <w:sz w:val="22"/>
          <w:szCs w:val="22"/>
        </w:rPr>
        <w:t xml:space="preserve">the </w:t>
      </w:r>
      <w:r w:rsidRPr="0068739D">
        <w:rPr>
          <w:sz w:val="22"/>
          <w:szCs w:val="22"/>
        </w:rPr>
        <w:t>satellite orbital parameters</w:t>
      </w:r>
      <w:r>
        <w:rPr>
          <w:sz w:val="22"/>
          <w:szCs w:val="22"/>
        </w:rPr>
        <w:t>, location coordinates of reference location and the distance threshold</w:t>
      </w:r>
      <w:r w:rsidR="00A67AA6">
        <w:rPr>
          <w:sz w:val="22"/>
          <w:szCs w:val="22"/>
        </w:rPr>
        <w:t xml:space="preserve">. Then it can calculate the cell stop time T1, i.e., the time when </w:t>
      </w:r>
      <w:r w:rsidR="00A67AA6" w:rsidRPr="00A67AA6">
        <w:rPr>
          <w:sz w:val="22"/>
          <w:szCs w:val="22"/>
        </w:rPr>
        <w:t>the serving cell stops providing coverage at the present UE location</w:t>
      </w:r>
      <w:r w:rsidR="00A67AA6">
        <w:rPr>
          <w:sz w:val="22"/>
          <w:szCs w:val="22"/>
        </w:rPr>
        <w:t>.</w:t>
      </w:r>
    </w:p>
    <w:p w14:paraId="368A148A" w14:textId="45FF2BC1" w:rsidR="00A67AA6" w:rsidRDefault="00A67AA6" w:rsidP="00512307">
      <w:pPr>
        <w:rPr>
          <w:sz w:val="22"/>
          <w:szCs w:val="22"/>
        </w:rPr>
      </w:pPr>
      <w:r>
        <w:rPr>
          <w:sz w:val="22"/>
          <w:szCs w:val="22"/>
        </w:rPr>
        <w:t>So, when the satellite orbital parameters are available for earth-moving cell,</w:t>
      </w:r>
      <w:r w:rsidR="00512307">
        <w:rPr>
          <w:sz w:val="22"/>
          <w:szCs w:val="22"/>
        </w:rPr>
        <w:t xml:space="preserve"> </w:t>
      </w:r>
      <w:r>
        <w:rPr>
          <w:sz w:val="22"/>
          <w:szCs w:val="22"/>
        </w:rPr>
        <w:t xml:space="preserve">it’s sufficient </w:t>
      </w:r>
      <w:r w:rsidR="00512307">
        <w:rPr>
          <w:sz w:val="22"/>
          <w:szCs w:val="22"/>
        </w:rPr>
        <w:t xml:space="preserve">to </w:t>
      </w:r>
      <w:r>
        <w:rPr>
          <w:sz w:val="22"/>
          <w:szCs w:val="22"/>
        </w:rPr>
        <w:t xml:space="preserve">provide current reference location in SIB, </w:t>
      </w:r>
      <w:r w:rsidRPr="001D5E89">
        <w:rPr>
          <w:sz w:val="22"/>
          <w:szCs w:val="22"/>
        </w:rPr>
        <w:t>and network is supposed to update the values every time when it is provided for Earth-moving cell</w:t>
      </w:r>
      <w:r>
        <w:rPr>
          <w:sz w:val="22"/>
          <w:szCs w:val="22"/>
        </w:rPr>
        <w:t>.</w:t>
      </w:r>
    </w:p>
    <w:p w14:paraId="1B434457" w14:textId="1DD9822A" w:rsidR="00A67AA6" w:rsidRDefault="00650D18" w:rsidP="00650D18">
      <w:pPr>
        <w:jc w:val="center"/>
      </w:pPr>
      <w:r w:rsidRPr="005F3CBC">
        <w:object w:dxaOrig="11365" w:dyaOrig="5617" w14:anchorId="693E6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192.75pt" o:ole="">
            <v:imagedata r:id="rId11" o:title=""/>
          </v:shape>
          <o:OLEObject Type="Embed" ProgID="Visio.Drawing.15" ShapeID="_x0000_i1025" DrawAspect="Content" ObjectID="_1729020791" r:id="rId12"/>
        </w:object>
      </w:r>
    </w:p>
    <w:p w14:paraId="7EA17340" w14:textId="4A3FE36F" w:rsidR="00A67AA6" w:rsidRPr="005F3CBC" w:rsidRDefault="00A67AA6" w:rsidP="00A67AA6">
      <w:pPr>
        <w:jc w:val="center"/>
        <w:rPr>
          <w:rFonts w:ascii="Calibri" w:eastAsia="Times New Roman" w:hAnsi="Calibri" w:cs="Calibri"/>
          <w:b/>
          <w:bCs/>
          <w:color w:val="4472C4"/>
          <w:shd w:val="clear" w:color="auto" w:fill="FFFFFF"/>
          <w:lang w:eastAsia="zh-CN"/>
        </w:rPr>
      </w:pPr>
      <w:r w:rsidRPr="009C7AC1">
        <w:rPr>
          <w:b/>
          <w:bCs/>
          <w:sz w:val="22"/>
          <w:szCs w:val="22"/>
        </w:rPr>
        <w:t xml:space="preserve">Figure </w:t>
      </w:r>
      <w:r>
        <w:rPr>
          <w:b/>
          <w:bCs/>
          <w:sz w:val="22"/>
          <w:szCs w:val="22"/>
        </w:rPr>
        <w:t>1</w:t>
      </w:r>
      <w:r w:rsidRPr="009C7AC1">
        <w:rPr>
          <w:b/>
          <w:bCs/>
          <w:sz w:val="22"/>
          <w:szCs w:val="22"/>
        </w:rPr>
        <w:t>: NTN cell service duration</w:t>
      </w:r>
    </w:p>
    <w:p w14:paraId="43C200E9" w14:textId="0357A3C5" w:rsidR="00512307" w:rsidRPr="002566C4" w:rsidRDefault="002566C4" w:rsidP="00512307">
      <w:pPr>
        <w:rPr>
          <w:b/>
          <w:bCs/>
          <w:sz w:val="22"/>
          <w:szCs w:val="22"/>
        </w:rPr>
      </w:pPr>
      <w:r w:rsidRPr="002566C4">
        <w:rPr>
          <w:b/>
          <w:bCs/>
          <w:sz w:val="22"/>
          <w:szCs w:val="22"/>
        </w:rPr>
        <w:t xml:space="preserve">Observation 1: when the satellite orbital parameters are available for earth-moving cell, it’s sufficient to </w:t>
      </w:r>
      <w:r w:rsidR="00FA1988">
        <w:rPr>
          <w:b/>
          <w:bCs/>
          <w:sz w:val="22"/>
          <w:szCs w:val="22"/>
        </w:rPr>
        <w:t xml:space="preserve">only </w:t>
      </w:r>
      <w:r w:rsidRPr="002566C4">
        <w:rPr>
          <w:b/>
          <w:bCs/>
          <w:sz w:val="22"/>
          <w:szCs w:val="22"/>
        </w:rPr>
        <w:t>provide current reference location in SIB</w:t>
      </w:r>
      <w:r w:rsidR="000A179B" w:rsidRPr="000A179B">
        <w:rPr>
          <w:b/>
          <w:bCs/>
          <w:sz w:val="22"/>
          <w:szCs w:val="22"/>
        </w:rPr>
        <w:t xml:space="preserve"> for UE to estimate when the serving cell stops providing coverage at the present UE location</w:t>
      </w:r>
      <w:r w:rsidRPr="002566C4">
        <w:rPr>
          <w:b/>
          <w:bCs/>
          <w:sz w:val="22"/>
          <w:szCs w:val="22"/>
        </w:rPr>
        <w:t>, and network is supposed to update the value every time when it is provided for Earth-moving cell.</w:t>
      </w:r>
    </w:p>
    <w:p w14:paraId="3527698F" w14:textId="0A9E71A2" w:rsidR="00512307" w:rsidRDefault="00512307" w:rsidP="00AE4652">
      <w:pPr>
        <w:rPr>
          <w:sz w:val="22"/>
          <w:szCs w:val="22"/>
        </w:rPr>
      </w:pPr>
      <w:r>
        <w:rPr>
          <w:sz w:val="22"/>
          <w:szCs w:val="22"/>
        </w:rPr>
        <w:t xml:space="preserve"> </w:t>
      </w:r>
    </w:p>
    <w:p w14:paraId="2187305D" w14:textId="7368D86F" w:rsidR="00512307" w:rsidRDefault="00512307" w:rsidP="00AE4652">
      <w:pPr>
        <w:rPr>
          <w:sz w:val="22"/>
          <w:szCs w:val="22"/>
        </w:rPr>
      </w:pPr>
      <w:r w:rsidRPr="00512307">
        <w:rPr>
          <w:b/>
          <w:bCs/>
          <w:sz w:val="22"/>
          <w:szCs w:val="22"/>
          <w:u w:val="single"/>
        </w:rPr>
        <w:t>Case 2</w:t>
      </w:r>
      <w:r>
        <w:rPr>
          <w:sz w:val="22"/>
          <w:szCs w:val="22"/>
        </w:rPr>
        <w:t>: if PVT ephemeris data is available</w:t>
      </w:r>
      <w:r w:rsidR="00FA1988" w:rsidRPr="00FA1988">
        <w:rPr>
          <w:sz w:val="22"/>
          <w:szCs w:val="22"/>
        </w:rPr>
        <w:t xml:space="preserve"> </w:t>
      </w:r>
      <w:r w:rsidR="00FA1988">
        <w:rPr>
          <w:sz w:val="22"/>
          <w:szCs w:val="22"/>
        </w:rPr>
        <w:t>for earth-moving cell</w:t>
      </w:r>
      <w:r w:rsidR="00454508">
        <w:rPr>
          <w:sz w:val="22"/>
          <w:szCs w:val="22"/>
        </w:rPr>
        <w:t>, option 2 is applicable</w:t>
      </w:r>
      <w:r w:rsidR="00FA1988">
        <w:rPr>
          <w:sz w:val="22"/>
          <w:szCs w:val="22"/>
        </w:rPr>
        <w:t>.</w:t>
      </w:r>
    </w:p>
    <w:p w14:paraId="7D19342F" w14:textId="6C67ADF1" w:rsidR="00FA1988" w:rsidRPr="005F3CBC" w:rsidRDefault="00FA1988" w:rsidP="000A179B">
      <w:r>
        <w:rPr>
          <w:sz w:val="22"/>
          <w:szCs w:val="22"/>
        </w:rPr>
        <w:t xml:space="preserve">The PVT ephemeris refers to the instantaneous </w:t>
      </w:r>
      <w:r w:rsidRPr="00FA1988">
        <w:rPr>
          <w:sz w:val="22"/>
          <w:szCs w:val="22"/>
        </w:rPr>
        <w:t>position and velocity state vector</w:t>
      </w:r>
      <w:r>
        <w:rPr>
          <w:sz w:val="22"/>
          <w:szCs w:val="22"/>
        </w:rPr>
        <w:t xml:space="preserve"> of satellite. And it’s not sufficient for UE to predict the satellite orbit only with PVT ephemeris, and the</w:t>
      </w:r>
      <w:r w:rsidRPr="00FA1988">
        <w:rPr>
          <w:sz w:val="22"/>
          <w:szCs w:val="22"/>
        </w:rPr>
        <w:t xml:space="preserve"> UE is not able to predict the trajectory of </w:t>
      </w:r>
      <w:r>
        <w:rPr>
          <w:sz w:val="22"/>
          <w:szCs w:val="22"/>
        </w:rPr>
        <w:t xml:space="preserve">reference location either. </w:t>
      </w:r>
      <w:r w:rsidRPr="00FA1988">
        <w:rPr>
          <w:sz w:val="22"/>
          <w:szCs w:val="22"/>
        </w:rPr>
        <w:t xml:space="preserve">In this case, network can broadcast a list of </w:t>
      </w:r>
      <w:r>
        <w:rPr>
          <w:sz w:val="22"/>
          <w:szCs w:val="22"/>
        </w:rPr>
        <w:t>reference location</w:t>
      </w:r>
      <w:r w:rsidRPr="00FA1988">
        <w:rPr>
          <w:sz w:val="22"/>
          <w:szCs w:val="22"/>
        </w:rPr>
        <w:t xml:space="preserve"> and the corresponding time stamps (e.g., in UTC format for each </w:t>
      </w:r>
      <w:r>
        <w:rPr>
          <w:sz w:val="22"/>
          <w:szCs w:val="22"/>
        </w:rPr>
        <w:t>reference location)</w:t>
      </w:r>
      <w:r w:rsidRPr="00FA1988">
        <w:rPr>
          <w:sz w:val="22"/>
          <w:szCs w:val="22"/>
        </w:rPr>
        <w:t xml:space="preserve">. It means the network provides the information of the trajectory of </w:t>
      </w:r>
      <w:r>
        <w:rPr>
          <w:sz w:val="22"/>
          <w:szCs w:val="22"/>
        </w:rPr>
        <w:t>reference location</w:t>
      </w:r>
      <w:r w:rsidRPr="00FA1988">
        <w:rPr>
          <w:sz w:val="22"/>
          <w:szCs w:val="22"/>
        </w:rPr>
        <w:t xml:space="preserve"> to all UEs, and it</w:t>
      </w:r>
      <w:r>
        <w:rPr>
          <w:sz w:val="22"/>
          <w:szCs w:val="22"/>
        </w:rPr>
        <w:t xml:space="preserve"> would be</w:t>
      </w:r>
      <w:r w:rsidRPr="00FA1988">
        <w:rPr>
          <w:sz w:val="22"/>
          <w:szCs w:val="22"/>
        </w:rPr>
        <w:t xml:space="preserve"> better if the duration of information for this trajectory is longer than the longest service time of all UEs. For example, if the NTN cell diameter size is 50km, and considering the satellite speed is 7.56km/s, the longest service time is 6.61 seconds. </w:t>
      </w:r>
      <w:proofErr w:type="gramStart"/>
      <w:r w:rsidRPr="00FA1988">
        <w:rPr>
          <w:sz w:val="22"/>
          <w:szCs w:val="22"/>
        </w:rPr>
        <w:t>So</w:t>
      </w:r>
      <w:proofErr w:type="gramEnd"/>
      <w:r w:rsidRPr="00FA1988">
        <w:rPr>
          <w:sz w:val="22"/>
          <w:szCs w:val="22"/>
        </w:rPr>
        <w:t xml:space="preserve"> the duration of the broadcast trajectory should be longer than 6.61 seconds. Then a UE can determine which </w:t>
      </w:r>
      <w:r w:rsidR="000A179B">
        <w:rPr>
          <w:sz w:val="22"/>
          <w:szCs w:val="22"/>
        </w:rPr>
        <w:t>reference location</w:t>
      </w:r>
      <w:r w:rsidR="000A179B" w:rsidRPr="00FA1988">
        <w:rPr>
          <w:sz w:val="22"/>
          <w:szCs w:val="22"/>
        </w:rPr>
        <w:t xml:space="preserve"> </w:t>
      </w:r>
      <w:r w:rsidRPr="00FA1988">
        <w:rPr>
          <w:sz w:val="22"/>
          <w:szCs w:val="22"/>
        </w:rPr>
        <w:t xml:space="preserve">is the nearest location which corresponds to that the UE is at cell edge. </w:t>
      </w:r>
      <w:proofErr w:type="gramStart"/>
      <w:r w:rsidRPr="00FA1988">
        <w:rPr>
          <w:sz w:val="22"/>
          <w:szCs w:val="22"/>
        </w:rPr>
        <w:t>So</w:t>
      </w:r>
      <w:proofErr w:type="gramEnd"/>
      <w:r w:rsidRPr="00FA1988">
        <w:rPr>
          <w:sz w:val="22"/>
          <w:szCs w:val="22"/>
        </w:rPr>
        <w:t xml:space="preserve"> the corresponding time stamp can be used approximately as the cell stop time.</w:t>
      </w:r>
    </w:p>
    <w:p w14:paraId="4AF3EA2E" w14:textId="1AB5D829" w:rsidR="00FA1988" w:rsidRPr="000A179B" w:rsidRDefault="00FA1988" w:rsidP="000A179B">
      <w:pPr>
        <w:rPr>
          <w:sz w:val="22"/>
          <w:szCs w:val="22"/>
        </w:rPr>
      </w:pPr>
      <w:r w:rsidRPr="000A179B">
        <w:rPr>
          <w:sz w:val="22"/>
          <w:szCs w:val="22"/>
        </w:rPr>
        <w:t xml:space="preserve">As illustrated in Figure </w:t>
      </w:r>
      <w:r w:rsidR="000A179B">
        <w:rPr>
          <w:sz w:val="22"/>
          <w:szCs w:val="22"/>
        </w:rPr>
        <w:t>2</w:t>
      </w:r>
      <w:r w:rsidRPr="000A179B">
        <w:rPr>
          <w:sz w:val="22"/>
          <w:szCs w:val="22"/>
        </w:rPr>
        <w:t xml:space="preserve">, there are three </w:t>
      </w:r>
      <w:r w:rsidR="000A179B">
        <w:rPr>
          <w:sz w:val="22"/>
          <w:szCs w:val="22"/>
        </w:rPr>
        <w:t>reference location</w:t>
      </w:r>
      <w:r w:rsidRPr="000A179B">
        <w:rPr>
          <w:sz w:val="22"/>
          <w:szCs w:val="22"/>
        </w:rPr>
        <w:t>s and the corresponding time stamps broadcast in SIB</w:t>
      </w:r>
      <w:r w:rsidR="000A179B">
        <w:rPr>
          <w:sz w:val="22"/>
          <w:szCs w:val="22"/>
        </w:rPr>
        <w:t>, i.e., T0, T1, T2</w:t>
      </w:r>
      <w:r w:rsidRPr="000A179B">
        <w:rPr>
          <w:sz w:val="22"/>
          <w:szCs w:val="22"/>
        </w:rPr>
        <w:t xml:space="preserve">. And at time T2, the UE </w:t>
      </w:r>
      <w:r w:rsidR="000A179B">
        <w:rPr>
          <w:sz w:val="22"/>
          <w:szCs w:val="22"/>
        </w:rPr>
        <w:t>will be</w:t>
      </w:r>
      <w:r w:rsidRPr="000A179B">
        <w:rPr>
          <w:sz w:val="22"/>
          <w:szCs w:val="22"/>
        </w:rPr>
        <w:t xml:space="preserve"> already out of coverage, but at time T1 the UE is still within the cell coverage. </w:t>
      </w:r>
      <w:proofErr w:type="gramStart"/>
      <w:r w:rsidRPr="000A179B">
        <w:rPr>
          <w:sz w:val="22"/>
          <w:szCs w:val="22"/>
        </w:rPr>
        <w:t>So</w:t>
      </w:r>
      <w:proofErr w:type="gramEnd"/>
      <w:r w:rsidRPr="000A179B">
        <w:rPr>
          <w:sz w:val="22"/>
          <w:szCs w:val="22"/>
        </w:rPr>
        <w:t xml:space="preserve"> the time T1 is considered as the </w:t>
      </w:r>
      <w:r w:rsidR="000A179B">
        <w:rPr>
          <w:sz w:val="22"/>
          <w:szCs w:val="22"/>
        </w:rPr>
        <w:t xml:space="preserve">rough </w:t>
      </w:r>
      <w:r w:rsidRPr="000A179B">
        <w:rPr>
          <w:sz w:val="22"/>
          <w:szCs w:val="22"/>
        </w:rPr>
        <w:t>cell stop time</w:t>
      </w:r>
      <w:r w:rsidR="000A179B">
        <w:rPr>
          <w:sz w:val="22"/>
          <w:szCs w:val="22"/>
        </w:rPr>
        <w:t xml:space="preserve">. </w:t>
      </w:r>
      <w:proofErr w:type="gramStart"/>
      <w:r w:rsidRPr="000A179B">
        <w:rPr>
          <w:sz w:val="22"/>
          <w:szCs w:val="22"/>
        </w:rPr>
        <w:t>Or,</w:t>
      </w:r>
      <w:proofErr w:type="gramEnd"/>
      <w:r w:rsidRPr="000A179B">
        <w:rPr>
          <w:sz w:val="22"/>
          <w:szCs w:val="22"/>
        </w:rPr>
        <w:t xml:space="preserve"> the UE may be able to calculate more exact time when it would exactly be out of coverage (e.g., it corresponds to a virtual </w:t>
      </w:r>
      <w:r w:rsidR="000A179B">
        <w:rPr>
          <w:sz w:val="22"/>
          <w:szCs w:val="22"/>
        </w:rPr>
        <w:t>reference location</w:t>
      </w:r>
      <w:r w:rsidRPr="000A179B">
        <w:rPr>
          <w:sz w:val="22"/>
          <w:szCs w:val="22"/>
        </w:rPr>
        <w:t xml:space="preserve"> in Figure </w:t>
      </w:r>
      <w:r w:rsidR="000A179B">
        <w:rPr>
          <w:sz w:val="22"/>
          <w:szCs w:val="22"/>
        </w:rPr>
        <w:t>2</w:t>
      </w:r>
      <w:r w:rsidRPr="000A179B">
        <w:rPr>
          <w:sz w:val="22"/>
          <w:szCs w:val="22"/>
        </w:rPr>
        <w:t xml:space="preserve">), </w:t>
      </w:r>
      <w:r w:rsidR="000A179B">
        <w:rPr>
          <w:sz w:val="22"/>
          <w:szCs w:val="22"/>
        </w:rPr>
        <w:t xml:space="preserve">e.g., </w:t>
      </w:r>
      <w:r w:rsidRPr="000A179B">
        <w:rPr>
          <w:sz w:val="22"/>
          <w:szCs w:val="22"/>
        </w:rPr>
        <w:t xml:space="preserve">by comparing the current location to that of the linear interpolation of a list of </w:t>
      </w:r>
      <w:r w:rsidR="000A179B">
        <w:rPr>
          <w:sz w:val="22"/>
          <w:szCs w:val="22"/>
        </w:rPr>
        <w:t>reference locations</w:t>
      </w:r>
      <w:r w:rsidRPr="000A179B">
        <w:rPr>
          <w:sz w:val="22"/>
          <w:szCs w:val="22"/>
        </w:rPr>
        <w:t xml:space="preserve"> and the associated time stamps broadcasted. </w:t>
      </w:r>
    </w:p>
    <w:p w14:paraId="0A6BD156" w14:textId="77777777" w:rsidR="00FA1988" w:rsidRPr="005F3CBC" w:rsidRDefault="00FA1988" w:rsidP="00FA1988">
      <w:pPr>
        <w:pStyle w:val="N1"/>
      </w:pPr>
    </w:p>
    <w:p w14:paraId="654A95EC" w14:textId="09C1C684" w:rsidR="00FA1988" w:rsidRPr="005F3CBC" w:rsidRDefault="00650D18" w:rsidP="00650D18">
      <w:pPr>
        <w:pStyle w:val="N1"/>
        <w:ind w:left="0"/>
        <w:jc w:val="center"/>
      </w:pPr>
      <w:r w:rsidRPr="005F3CBC">
        <w:object w:dxaOrig="9384" w:dyaOrig="5365" w14:anchorId="51A5E7FE">
          <v:shape id="_x0000_i1026" type="#_x0000_t75" style="width:296.25pt;height:169.5pt" o:ole="">
            <v:imagedata r:id="rId13" o:title=""/>
          </v:shape>
          <o:OLEObject Type="Embed" ProgID="Visio.Drawing.15" ShapeID="_x0000_i1026" DrawAspect="Content" ObjectID="_1729020792" r:id="rId14"/>
        </w:object>
      </w:r>
    </w:p>
    <w:p w14:paraId="79667C16" w14:textId="7C91333B" w:rsidR="00FA1988" w:rsidRPr="000A179B" w:rsidRDefault="00FA1988" w:rsidP="000A179B">
      <w:pPr>
        <w:jc w:val="center"/>
        <w:rPr>
          <w:b/>
          <w:bCs/>
          <w:sz w:val="22"/>
          <w:szCs w:val="22"/>
        </w:rPr>
      </w:pPr>
      <w:r w:rsidRPr="000A179B">
        <w:rPr>
          <w:b/>
          <w:bCs/>
          <w:sz w:val="22"/>
          <w:szCs w:val="22"/>
        </w:rPr>
        <w:t xml:space="preserve">Figure </w:t>
      </w:r>
      <w:r w:rsidR="000A179B" w:rsidRPr="000A179B">
        <w:rPr>
          <w:b/>
          <w:bCs/>
          <w:sz w:val="22"/>
          <w:szCs w:val="22"/>
        </w:rPr>
        <w:t>2</w:t>
      </w:r>
      <w:r w:rsidRPr="000A179B">
        <w:rPr>
          <w:b/>
          <w:bCs/>
          <w:sz w:val="22"/>
          <w:szCs w:val="22"/>
        </w:rPr>
        <w:t xml:space="preserve">: </w:t>
      </w:r>
      <w:r w:rsidR="000A179B">
        <w:rPr>
          <w:b/>
          <w:bCs/>
          <w:sz w:val="22"/>
          <w:szCs w:val="22"/>
        </w:rPr>
        <w:t>estimated</w:t>
      </w:r>
      <w:r w:rsidRPr="000A179B">
        <w:rPr>
          <w:b/>
          <w:bCs/>
          <w:sz w:val="22"/>
          <w:szCs w:val="22"/>
        </w:rPr>
        <w:t xml:space="preserve"> cell </w:t>
      </w:r>
      <w:proofErr w:type="spellStart"/>
      <w:r w:rsidRPr="000A179B">
        <w:rPr>
          <w:b/>
          <w:bCs/>
          <w:sz w:val="22"/>
          <w:szCs w:val="22"/>
        </w:rPr>
        <w:t>center</w:t>
      </w:r>
      <w:proofErr w:type="spellEnd"/>
      <w:r w:rsidRPr="000A179B">
        <w:rPr>
          <w:b/>
          <w:bCs/>
          <w:sz w:val="22"/>
          <w:szCs w:val="22"/>
        </w:rPr>
        <w:t xml:space="preserve"> that corresponds to the </w:t>
      </w:r>
      <w:r w:rsidR="000A179B">
        <w:rPr>
          <w:b/>
          <w:bCs/>
          <w:sz w:val="22"/>
          <w:szCs w:val="22"/>
        </w:rPr>
        <w:t>tim</w:t>
      </w:r>
      <w:r w:rsidR="008F7F32">
        <w:rPr>
          <w:b/>
          <w:bCs/>
          <w:sz w:val="22"/>
          <w:szCs w:val="22"/>
        </w:rPr>
        <w:t>e</w:t>
      </w:r>
      <w:r w:rsidR="000A179B">
        <w:rPr>
          <w:b/>
          <w:bCs/>
          <w:sz w:val="22"/>
          <w:szCs w:val="22"/>
        </w:rPr>
        <w:t xml:space="preserve"> when UE is at </w:t>
      </w:r>
      <w:r w:rsidRPr="000A179B">
        <w:rPr>
          <w:b/>
          <w:bCs/>
          <w:sz w:val="22"/>
          <w:szCs w:val="22"/>
        </w:rPr>
        <w:t xml:space="preserve">cell edge </w:t>
      </w:r>
    </w:p>
    <w:p w14:paraId="0A8EA28E" w14:textId="272F952E" w:rsidR="000A179B" w:rsidRPr="002566C4" w:rsidRDefault="000A179B" w:rsidP="000A179B">
      <w:pPr>
        <w:rPr>
          <w:b/>
          <w:bCs/>
          <w:sz w:val="22"/>
          <w:szCs w:val="22"/>
        </w:rPr>
      </w:pPr>
      <w:r w:rsidRPr="002566C4">
        <w:rPr>
          <w:b/>
          <w:bCs/>
          <w:sz w:val="22"/>
          <w:szCs w:val="22"/>
        </w:rPr>
        <w:t xml:space="preserve">Observation </w:t>
      </w:r>
      <w:r>
        <w:rPr>
          <w:b/>
          <w:bCs/>
          <w:sz w:val="22"/>
          <w:szCs w:val="22"/>
        </w:rPr>
        <w:t>2</w:t>
      </w:r>
      <w:r w:rsidRPr="002566C4">
        <w:rPr>
          <w:b/>
          <w:bCs/>
          <w:sz w:val="22"/>
          <w:szCs w:val="22"/>
        </w:rPr>
        <w:t xml:space="preserve">: when the </w:t>
      </w:r>
      <w:r w:rsidRPr="000A179B">
        <w:rPr>
          <w:b/>
          <w:bCs/>
          <w:sz w:val="22"/>
          <w:szCs w:val="22"/>
        </w:rPr>
        <w:t>PVT ephemeris</w:t>
      </w:r>
      <w:r w:rsidRPr="002566C4">
        <w:rPr>
          <w:b/>
          <w:bCs/>
          <w:sz w:val="22"/>
          <w:szCs w:val="22"/>
        </w:rPr>
        <w:t xml:space="preserve"> </w:t>
      </w:r>
      <w:r>
        <w:rPr>
          <w:b/>
          <w:bCs/>
          <w:sz w:val="22"/>
          <w:szCs w:val="22"/>
        </w:rPr>
        <w:t>is</w:t>
      </w:r>
      <w:r w:rsidRPr="002566C4">
        <w:rPr>
          <w:b/>
          <w:bCs/>
          <w:sz w:val="22"/>
          <w:szCs w:val="22"/>
        </w:rPr>
        <w:t xml:space="preserve"> available for earth-moving cell, it’s sufficient to provide </w:t>
      </w:r>
      <w:r w:rsidRPr="000A179B">
        <w:rPr>
          <w:b/>
          <w:bCs/>
          <w:sz w:val="22"/>
          <w:szCs w:val="22"/>
        </w:rPr>
        <w:t>multiple reference locations and its time information</w:t>
      </w:r>
      <w:r w:rsidRPr="002566C4">
        <w:rPr>
          <w:b/>
          <w:bCs/>
          <w:sz w:val="22"/>
          <w:szCs w:val="22"/>
        </w:rPr>
        <w:t xml:space="preserve"> in SIB</w:t>
      </w:r>
      <w:r>
        <w:rPr>
          <w:b/>
          <w:bCs/>
          <w:sz w:val="22"/>
          <w:szCs w:val="22"/>
        </w:rPr>
        <w:t xml:space="preserve"> for UE to </w:t>
      </w:r>
      <w:r w:rsidRPr="000A179B">
        <w:rPr>
          <w:b/>
          <w:bCs/>
          <w:sz w:val="22"/>
          <w:szCs w:val="22"/>
        </w:rPr>
        <w:t>estimate when the serving cell stops providing coverage at the present UE location</w:t>
      </w:r>
      <w:r w:rsidRPr="002566C4">
        <w:rPr>
          <w:b/>
          <w:bCs/>
          <w:sz w:val="22"/>
          <w:szCs w:val="22"/>
        </w:rPr>
        <w:t>.</w:t>
      </w:r>
    </w:p>
    <w:p w14:paraId="6BDADC25" w14:textId="3C63385C" w:rsidR="001D5E89" w:rsidRDefault="001D5E89" w:rsidP="00AE4652">
      <w:pPr>
        <w:rPr>
          <w:sz w:val="22"/>
          <w:szCs w:val="22"/>
        </w:rPr>
      </w:pPr>
    </w:p>
    <w:p w14:paraId="4575F69E" w14:textId="63742EF4" w:rsidR="00650D18" w:rsidRDefault="00650D18" w:rsidP="00AE4652">
      <w:pPr>
        <w:rPr>
          <w:sz w:val="22"/>
          <w:szCs w:val="22"/>
        </w:rPr>
      </w:pPr>
      <w:r>
        <w:rPr>
          <w:sz w:val="22"/>
          <w:szCs w:val="22"/>
        </w:rPr>
        <w:t xml:space="preserve">Compared with option 1 and 2, option 3 seems not so straightforward as it needs to specify the concept of sub-satellite point and the corresponding offset between cell reference location and sub-satellite point. Option 4 mentioned velocity, but this velocity information is already reflected in orbital parameters or provided in PVT ephemeris. In option 5, the epoch time is included, it seems natural to reuse the </w:t>
      </w:r>
      <w:r w:rsidR="00E2131F">
        <w:rPr>
          <w:sz w:val="22"/>
          <w:szCs w:val="22"/>
        </w:rPr>
        <w:t xml:space="preserve">epoch time when the satellite assistance information is </w:t>
      </w:r>
      <w:proofErr w:type="gramStart"/>
      <w:r w:rsidR="00E2131F">
        <w:rPr>
          <w:sz w:val="22"/>
          <w:szCs w:val="22"/>
        </w:rPr>
        <w:t>time-varying</w:t>
      </w:r>
      <w:proofErr w:type="gramEnd"/>
      <w:r w:rsidR="00E2131F">
        <w:rPr>
          <w:sz w:val="22"/>
          <w:szCs w:val="22"/>
        </w:rPr>
        <w:t>. As it has been specified in Rel-17, no further spec change is expected.</w:t>
      </w:r>
    </w:p>
    <w:p w14:paraId="13B49EB4" w14:textId="2EA9CAA7" w:rsidR="00650D18" w:rsidRDefault="00E2131F" w:rsidP="00AE4652">
      <w:pPr>
        <w:rPr>
          <w:sz w:val="22"/>
          <w:szCs w:val="22"/>
        </w:rPr>
      </w:pPr>
      <w:r w:rsidRPr="00E2131F">
        <w:rPr>
          <w:b/>
          <w:bCs/>
          <w:sz w:val="22"/>
          <w:szCs w:val="22"/>
        </w:rPr>
        <w:t xml:space="preserve">Proposal </w:t>
      </w:r>
      <w:r w:rsidR="003913E5">
        <w:rPr>
          <w:b/>
          <w:bCs/>
          <w:sz w:val="22"/>
          <w:szCs w:val="22"/>
        </w:rPr>
        <w:t>2</w:t>
      </w:r>
      <w:r w:rsidRPr="00E2131F">
        <w:rPr>
          <w:b/>
          <w:bCs/>
          <w:sz w:val="22"/>
          <w:szCs w:val="22"/>
        </w:rPr>
        <w:t>: in case satellite ephemeris is in format of</w:t>
      </w:r>
      <w:r w:rsidRPr="00E2131F">
        <w:rPr>
          <w:b/>
          <w:bCs/>
        </w:rPr>
        <w:t xml:space="preserve"> </w:t>
      </w:r>
      <w:r w:rsidRPr="00E2131F">
        <w:rPr>
          <w:b/>
          <w:bCs/>
          <w:sz w:val="22"/>
          <w:szCs w:val="22"/>
        </w:rPr>
        <w:t>orbital parameters, only current reference location of serving cell is broadcast in Earth-moving cell.</w:t>
      </w:r>
    </w:p>
    <w:p w14:paraId="6F314BB2" w14:textId="47136F3F" w:rsidR="00385D06" w:rsidRPr="00E2131F" w:rsidRDefault="00385D06" w:rsidP="00385D06">
      <w:pPr>
        <w:rPr>
          <w:b/>
          <w:bCs/>
          <w:sz w:val="22"/>
          <w:szCs w:val="22"/>
        </w:rPr>
      </w:pPr>
      <w:r w:rsidRPr="00E2131F">
        <w:rPr>
          <w:b/>
          <w:bCs/>
          <w:sz w:val="22"/>
          <w:szCs w:val="22"/>
        </w:rPr>
        <w:t xml:space="preserve">Proposal </w:t>
      </w:r>
      <w:r w:rsidR="003913E5">
        <w:rPr>
          <w:b/>
          <w:bCs/>
          <w:sz w:val="22"/>
          <w:szCs w:val="22"/>
        </w:rPr>
        <w:t>3</w:t>
      </w:r>
      <w:r w:rsidRPr="00E2131F">
        <w:rPr>
          <w:b/>
          <w:bCs/>
          <w:sz w:val="22"/>
          <w:szCs w:val="22"/>
        </w:rPr>
        <w:t>: in case satellite ephemeris is in format of PVT, multiple reference locations and its time information of Earth-moving cell are broadcast.</w:t>
      </w:r>
    </w:p>
    <w:p w14:paraId="15414F94" w14:textId="77777777" w:rsidR="00650D18" w:rsidRDefault="00650D18" w:rsidP="00650D18">
      <w:pPr>
        <w:rPr>
          <w:sz w:val="22"/>
          <w:szCs w:val="22"/>
        </w:rPr>
      </w:pPr>
    </w:p>
    <w:p w14:paraId="0596AA20" w14:textId="657EB85C" w:rsidR="00650D18" w:rsidRDefault="00650D18" w:rsidP="00650D18">
      <w:pPr>
        <w:pStyle w:val="Heading2"/>
      </w:pPr>
      <w:r>
        <w:t>Measurement relaxation based on cell stop time</w:t>
      </w:r>
    </w:p>
    <w:p w14:paraId="042549F4" w14:textId="77777777" w:rsidR="00650D18" w:rsidRDefault="00650D18" w:rsidP="00650D18">
      <w:pPr>
        <w:rPr>
          <w:sz w:val="22"/>
          <w:szCs w:val="22"/>
        </w:rPr>
      </w:pPr>
    </w:p>
    <w:p w14:paraId="00093A70" w14:textId="2C851BDB" w:rsidR="00650D18" w:rsidRDefault="00650D18" w:rsidP="00650D18">
      <w:pPr>
        <w:rPr>
          <w:sz w:val="22"/>
          <w:szCs w:val="22"/>
        </w:rPr>
      </w:pPr>
      <w:r>
        <w:rPr>
          <w:sz w:val="22"/>
          <w:szCs w:val="22"/>
        </w:rPr>
        <w:t>Another potential enhancement is to apply relaxed measurements during service time of a</w:t>
      </w:r>
      <w:r w:rsidR="00765426">
        <w:rPr>
          <w:sz w:val="22"/>
          <w:szCs w:val="22"/>
        </w:rPr>
        <w:t>n</w:t>
      </w:r>
      <w:r>
        <w:rPr>
          <w:sz w:val="22"/>
          <w:szCs w:val="22"/>
        </w:rPr>
        <w:t xml:space="preserve"> NTN cell. Assuming that the </w:t>
      </w:r>
      <w:proofErr w:type="gramStart"/>
      <w:r>
        <w:rPr>
          <w:sz w:val="22"/>
          <w:szCs w:val="22"/>
        </w:rPr>
        <w:t>time period</w:t>
      </w:r>
      <w:proofErr w:type="gramEnd"/>
      <w:r>
        <w:rPr>
          <w:sz w:val="22"/>
          <w:szCs w:val="22"/>
        </w:rPr>
        <w:t xml:space="preserve"> while a UE camps on a serving cell is divided into two parts depending on whether relaxation of the measurements is performed, for example as illustrated in Figure 3 below. Time T0 is the start time point when the UE begins to camp on this cell, time T1 is the end time point when the UE leaves this serving cell. The time T0.9 is the time when UE begins to perform normal neighbour cell evaluation and become ready for cell reselection. So, during the time slot [T0, T0.9] the cell coverage is good enough (at least for outdoor UEs), the relaxed neighbour cell measurements can be performed. And during the time slot [T0.9, T1], the UE can perform normal neighbour cell measurements and get ready for next cell reselection.</w:t>
      </w:r>
      <w:r w:rsidR="00BE7D8C">
        <w:rPr>
          <w:sz w:val="22"/>
          <w:szCs w:val="22"/>
        </w:rPr>
        <w:t xml:space="preserve"> And it’s also possible that </w:t>
      </w:r>
      <w:r w:rsidR="008B5B7F" w:rsidRPr="008B5B7F">
        <w:rPr>
          <w:sz w:val="22"/>
          <w:szCs w:val="22"/>
        </w:rPr>
        <w:t>UE may relax neighbour cell measurements until the estimated cell stop time</w:t>
      </w:r>
      <w:r w:rsidR="008B5B7F">
        <w:rPr>
          <w:sz w:val="22"/>
          <w:szCs w:val="22"/>
        </w:rPr>
        <w:t>.</w:t>
      </w:r>
    </w:p>
    <w:p w14:paraId="7D137FA0" w14:textId="1066346A" w:rsidR="00650D18" w:rsidRDefault="00765426" w:rsidP="00765426">
      <w:pPr>
        <w:jc w:val="center"/>
      </w:pPr>
      <w:r>
        <w:object w:dxaOrig="10081" w:dyaOrig="2976" w14:anchorId="7A727D64">
          <v:shape id="_x0000_i1027" type="#_x0000_t75" style="width:378.75pt;height:111.75pt" o:ole="">
            <v:imagedata r:id="rId15" o:title=""/>
          </v:shape>
          <o:OLEObject Type="Embed" ProgID="Visio.Drawing.15" ShapeID="_x0000_i1027" DrawAspect="Content" ObjectID="_1729020793" r:id="rId16"/>
        </w:object>
      </w:r>
    </w:p>
    <w:p w14:paraId="70140C05" w14:textId="77777777" w:rsidR="00650D18" w:rsidRPr="001B3383" w:rsidRDefault="00650D18" w:rsidP="00650D18">
      <w:pPr>
        <w:jc w:val="center"/>
        <w:rPr>
          <w:b/>
          <w:bCs/>
          <w:sz w:val="22"/>
          <w:szCs w:val="22"/>
        </w:rPr>
      </w:pPr>
      <w:r w:rsidRPr="001B3383">
        <w:rPr>
          <w:b/>
          <w:bCs/>
          <w:sz w:val="22"/>
          <w:szCs w:val="22"/>
        </w:rPr>
        <w:t xml:space="preserve">Figure </w:t>
      </w:r>
      <w:r>
        <w:rPr>
          <w:b/>
          <w:bCs/>
          <w:sz w:val="22"/>
          <w:szCs w:val="22"/>
        </w:rPr>
        <w:t>3</w:t>
      </w:r>
      <w:r w:rsidRPr="001B3383">
        <w:rPr>
          <w:b/>
          <w:bCs/>
          <w:sz w:val="22"/>
          <w:szCs w:val="22"/>
        </w:rPr>
        <w:t xml:space="preserve">: </w:t>
      </w:r>
      <w:r>
        <w:rPr>
          <w:b/>
          <w:bCs/>
          <w:sz w:val="22"/>
          <w:szCs w:val="22"/>
        </w:rPr>
        <w:t>application of relaxed measurements before cell reselection</w:t>
      </w:r>
    </w:p>
    <w:p w14:paraId="4C1DFCD9" w14:textId="4A9073F0" w:rsidR="00650D18" w:rsidRDefault="00650D18" w:rsidP="00650D18">
      <w:pPr>
        <w:rPr>
          <w:sz w:val="22"/>
          <w:szCs w:val="22"/>
        </w:rPr>
      </w:pPr>
      <w:r>
        <w:rPr>
          <w:sz w:val="22"/>
          <w:szCs w:val="22"/>
        </w:rPr>
        <w:t>Since the detailed relaxed measurement related UE behaviour has been specified in TS 38.133, RAN2 needs to introduce a new r</w:t>
      </w:r>
      <w:r w:rsidRPr="00C13DA4">
        <w:rPr>
          <w:sz w:val="22"/>
          <w:szCs w:val="22"/>
        </w:rPr>
        <w:t>elaxed measurement criterion</w:t>
      </w:r>
      <w:r>
        <w:rPr>
          <w:sz w:val="22"/>
          <w:szCs w:val="22"/>
        </w:rPr>
        <w:t xml:space="preserve">, e.g., </w:t>
      </w:r>
      <w:r w:rsidRPr="00A62DE3">
        <w:rPr>
          <w:sz w:val="22"/>
          <w:szCs w:val="22"/>
        </w:rPr>
        <w:t>after UE camps in a cell</w:t>
      </w:r>
      <w:r>
        <w:rPr>
          <w:sz w:val="22"/>
          <w:szCs w:val="22"/>
        </w:rPr>
        <w:t>, or</w:t>
      </w:r>
      <w:r w:rsidRPr="00A62DE3">
        <w:rPr>
          <w:sz w:val="22"/>
          <w:szCs w:val="22"/>
        </w:rPr>
        <w:t xml:space="preserve"> for certain time “x”, UE may be allowed to relax neighbour cell measurements until the estimated cell stop time or certain time “y” before the estimated stop time</w:t>
      </w:r>
      <w:r>
        <w:rPr>
          <w:sz w:val="22"/>
          <w:szCs w:val="22"/>
        </w:rPr>
        <w:t xml:space="preserve">, a UE may choose to perform </w:t>
      </w:r>
      <w:r w:rsidRPr="00C13DA4">
        <w:rPr>
          <w:sz w:val="22"/>
          <w:szCs w:val="22"/>
        </w:rPr>
        <w:t>relaxed</w:t>
      </w:r>
      <w:r>
        <w:rPr>
          <w:sz w:val="22"/>
          <w:szCs w:val="22"/>
        </w:rPr>
        <w:t xml:space="preserve"> neighbour cell</w:t>
      </w:r>
      <w:r w:rsidRPr="00C13DA4">
        <w:rPr>
          <w:sz w:val="22"/>
          <w:szCs w:val="22"/>
        </w:rPr>
        <w:t xml:space="preserve"> measurements</w:t>
      </w:r>
      <w:r>
        <w:rPr>
          <w:sz w:val="22"/>
          <w:szCs w:val="22"/>
        </w:rPr>
        <w:t>.</w:t>
      </w:r>
      <w:r w:rsidR="00076729">
        <w:rPr>
          <w:sz w:val="22"/>
          <w:szCs w:val="22"/>
        </w:rPr>
        <w:t xml:space="preserve"> </w:t>
      </w:r>
      <w:r w:rsidR="006263A5">
        <w:rPr>
          <w:sz w:val="22"/>
          <w:szCs w:val="22"/>
        </w:rPr>
        <w:t>Similarly, a distance threshold can also be applied for the same purpose.</w:t>
      </w:r>
    </w:p>
    <w:p w14:paraId="3579F35D" w14:textId="1DF6AAE6" w:rsidR="00650D18" w:rsidRPr="004D029C" w:rsidRDefault="00650D18" w:rsidP="00650D18">
      <w:pPr>
        <w:rPr>
          <w:b/>
          <w:bCs/>
          <w:sz w:val="22"/>
          <w:szCs w:val="22"/>
        </w:rPr>
      </w:pPr>
      <w:r w:rsidRPr="004D029C">
        <w:rPr>
          <w:b/>
          <w:bCs/>
          <w:sz w:val="22"/>
          <w:szCs w:val="22"/>
        </w:rPr>
        <w:t xml:space="preserve">Proposal </w:t>
      </w:r>
      <w:r w:rsidR="003913E5">
        <w:rPr>
          <w:b/>
          <w:bCs/>
          <w:sz w:val="22"/>
          <w:szCs w:val="22"/>
        </w:rPr>
        <w:t>4</w:t>
      </w:r>
      <w:r w:rsidRPr="004D029C">
        <w:rPr>
          <w:b/>
          <w:bCs/>
          <w:sz w:val="22"/>
          <w:szCs w:val="22"/>
        </w:rPr>
        <w:t xml:space="preserve">: define a new trigger for the measurement relaxation </w:t>
      </w:r>
      <w:r w:rsidR="00B10566">
        <w:rPr>
          <w:b/>
          <w:bCs/>
          <w:sz w:val="22"/>
          <w:szCs w:val="22"/>
        </w:rPr>
        <w:t xml:space="preserve">before a UE leaves current </w:t>
      </w:r>
      <w:r w:rsidR="00A04206">
        <w:rPr>
          <w:b/>
          <w:bCs/>
          <w:sz w:val="22"/>
          <w:szCs w:val="22"/>
        </w:rPr>
        <w:t xml:space="preserve">NTN cell, e.g., </w:t>
      </w:r>
      <w:r w:rsidRPr="004D029C">
        <w:rPr>
          <w:b/>
          <w:bCs/>
          <w:sz w:val="22"/>
          <w:szCs w:val="22"/>
        </w:rPr>
        <w:t xml:space="preserve">UE may be allowed to relax neighbour cell measurements </w:t>
      </w:r>
      <w:r w:rsidR="003F63EB" w:rsidRPr="003F63EB">
        <w:rPr>
          <w:b/>
          <w:bCs/>
          <w:sz w:val="22"/>
          <w:szCs w:val="22"/>
        </w:rPr>
        <w:t>before</w:t>
      </w:r>
      <w:r w:rsidRPr="004D029C">
        <w:rPr>
          <w:b/>
          <w:bCs/>
          <w:sz w:val="22"/>
          <w:szCs w:val="22"/>
        </w:rPr>
        <w:t xml:space="preserve"> </w:t>
      </w:r>
      <w:r w:rsidR="008A65BD">
        <w:rPr>
          <w:b/>
          <w:bCs/>
          <w:sz w:val="22"/>
          <w:szCs w:val="22"/>
        </w:rPr>
        <w:t xml:space="preserve">the </w:t>
      </w:r>
      <w:r w:rsidRPr="004D029C">
        <w:rPr>
          <w:b/>
          <w:bCs/>
          <w:sz w:val="22"/>
          <w:szCs w:val="22"/>
        </w:rPr>
        <w:t>estimated cell stop time.</w:t>
      </w:r>
    </w:p>
    <w:p w14:paraId="227A0B28" w14:textId="77777777" w:rsidR="00650D18" w:rsidRPr="00E50891" w:rsidRDefault="00650D18" w:rsidP="00650D18">
      <w:pPr>
        <w:rPr>
          <w:b/>
          <w:bCs/>
          <w:sz w:val="22"/>
          <w:szCs w:val="22"/>
        </w:rPr>
      </w:pPr>
    </w:p>
    <w:p w14:paraId="3F0AC53D" w14:textId="4F5AB0D0" w:rsidR="00650D18" w:rsidRDefault="00650D18" w:rsidP="00650D18">
      <w:pPr>
        <w:pStyle w:val="Heading2"/>
      </w:pPr>
      <w:r>
        <w:t>Estimation of upcoming cells</w:t>
      </w:r>
    </w:p>
    <w:p w14:paraId="14BA2511" w14:textId="77777777" w:rsidR="00650D18" w:rsidRDefault="00650D18" w:rsidP="00650D18">
      <w:pPr>
        <w:rPr>
          <w:sz w:val="22"/>
          <w:szCs w:val="22"/>
        </w:rPr>
      </w:pPr>
    </w:p>
    <w:p w14:paraId="1B3D887C" w14:textId="06B1AF24" w:rsidR="00650D18" w:rsidRDefault="00650D18" w:rsidP="00650D18">
      <w:pPr>
        <w:rPr>
          <w:sz w:val="22"/>
          <w:szCs w:val="22"/>
        </w:rPr>
      </w:pPr>
      <w:r>
        <w:rPr>
          <w:sz w:val="22"/>
          <w:szCs w:val="22"/>
        </w:rPr>
        <w:t>In Rel-17 NTN, a solution was proposed that the information of upcoming cells can be broadcast. Since a</w:t>
      </w:r>
      <w:r w:rsidR="00506784">
        <w:rPr>
          <w:sz w:val="22"/>
          <w:szCs w:val="22"/>
        </w:rPr>
        <w:t>n</w:t>
      </w:r>
      <w:r>
        <w:rPr>
          <w:sz w:val="22"/>
          <w:szCs w:val="22"/>
        </w:rPr>
        <w:t xml:space="preserve"> NTN cell could be very large, and different UEs at different locations may face different upcoming cells. If </w:t>
      </w:r>
      <w:r w:rsidRPr="003A7540">
        <w:rPr>
          <w:sz w:val="22"/>
          <w:szCs w:val="22"/>
        </w:rPr>
        <w:t xml:space="preserve">the following parameters of neighbour cells are </w:t>
      </w:r>
      <w:r>
        <w:rPr>
          <w:sz w:val="22"/>
          <w:szCs w:val="22"/>
        </w:rPr>
        <w:t xml:space="preserve">also </w:t>
      </w:r>
      <w:r w:rsidRPr="003A7540">
        <w:rPr>
          <w:sz w:val="22"/>
          <w:szCs w:val="22"/>
        </w:rPr>
        <w:t xml:space="preserve">provisioned, i.e., satellite orbital parameters, location coordinates of </w:t>
      </w:r>
      <w:r w:rsidR="00A76AE4">
        <w:rPr>
          <w:sz w:val="22"/>
          <w:szCs w:val="22"/>
        </w:rPr>
        <w:t>reference location</w:t>
      </w:r>
      <w:r w:rsidRPr="003A7540">
        <w:rPr>
          <w:sz w:val="22"/>
          <w:szCs w:val="22"/>
        </w:rPr>
        <w:t xml:space="preserve"> and the </w:t>
      </w:r>
      <w:r w:rsidR="00A76AE4">
        <w:rPr>
          <w:sz w:val="22"/>
          <w:szCs w:val="22"/>
        </w:rPr>
        <w:t>distance threshold</w:t>
      </w:r>
      <w:r w:rsidRPr="003A7540">
        <w:rPr>
          <w:sz w:val="22"/>
          <w:szCs w:val="22"/>
        </w:rPr>
        <w:t xml:space="preserve"> of cell coverage, </w:t>
      </w:r>
      <w:r>
        <w:rPr>
          <w:sz w:val="22"/>
          <w:szCs w:val="22"/>
        </w:rPr>
        <w:t>it could</w:t>
      </w:r>
      <w:r w:rsidRPr="003A7540">
        <w:rPr>
          <w:sz w:val="22"/>
          <w:szCs w:val="22"/>
        </w:rPr>
        <w:t xml:space="preserve"> allow UE to estimate which cells are the upcoming cells</w:t>
      </w:r>
      <w:r>
        <w:rPr>
          <w:sz w:val="22"/>
          <w:szCs w:val="22"/>
        </w:rPr>
        <w:t xml:space="preserve"> for itself</w:t>
      </w:r>
      <w:r w:rsidRPr="003A7540">
        <w:rPr>
          <w:sz w:val="22"/>
          <w:szCs w:val="22"/>
        </w:rPr>
        <w:t>.</w:t>
      </w:r>
      <w:r>
        <w:rPr>
          <w:sz w:val="22"/>
          <w:szCs w:val="22"/>
        </w:rPr>
        <w:t xml:space="preserve"> So, it can be more efficient when the UE can shorten the list of neighbour cells for cell reselection.</w:t>
      </w:r>
    </w:p>
    <w:p w14:paraId="4C4097EC" w14:textId="136F81E3" w:rsidR="00506784" w:rsidRDefault="00506784" w:rsidP="00650D18">
      <w:pPr>
        <w:rPr>
          <w:sz w:val="22"/>
          <w:szCs w:val="22"/>
        </w:rPr>
      </w:pPr>
      <w:r>
        <w:rPr>
          <w:sz w:val="22"/>
          <w:szCs w:val="22"/>
        </w:rPr>
        <w:t>In RAN2#119bis, the following agreement was made</w:t>
      </w:r>
    </w:p>
    <w:p w14:paraId="0E6E287B" w14:textId="77777777" w:rsidR="00506784" w:rsidRDefault="00506784" w:rsidP="00506784">
      <w:pPr>
        <w:pStyle w:val="Doc-text2"/>
        <w:pBdr>
          <w:top w:val="single" w:sz="4" w:space="1" w:color="auto"/>
          <w:left w:val="single" w:sz="4" w:space="4" w:color="auto"/>
          <w:bottom w:val="single" w:sz="4" w:space="1" w:color="auto"/>
          <w:right w:val="single" w:sz="4" w:space="4" w:color="auto"/>
        </w:pBdr>
      </w:pPr>
      <w:r>
        <w:t>Agreements:</w:t>
      </w:r>
    </w:p>
    <w:p w14:paraId="3313A211" w14:textId="77777777" w:rsidR="00506784" w:rsidRDefault="00506784" w:rsidP="00506784">
      <w:pPr>
        <w:pStyle w:val="Doc-text2"/>
        <w:numPr>
          <w:ilvl w:val="0"/>
          <w:numId w:val="28"/>
        </w:numPr>
        <w:pBdr>
          <w:top w:val="single" w:sz="4" w:space="1" w:color="auto"/>
          <w:left w:val="single" w:sz="4" w:space="4" w:color="auto"/>
          <w:bottom w:val="single" w:sz="4" w:space="1" w:color="auto"/>
          <w:right w:val="single" w:sz="4" w:space="4" w:color="auto"/>
        </w:pBdr>
      </w:pPr>
      <w:r w:rsidRPr="00533818">
        <w:t xml:space="preserve">RAN2 confirms that </w:t>
      </w:r>
      <w:r>
        <w:t xml:space="preserve">at least for the moving cell case </w:t>
      </w:r>
      <w:r w:rsidRPr="00533818">
        <w:t xml:space="preserve">the next serving cells can be largely predicted in NTN </w:t>
      </w:r>
      <w:r>
        <w:t xml:space="preserve">(at least for UEs not at the cell edge) </w:t>
      </w:r>
      <w:r w:rsidRPr="00533818">
        <w:t>thanks to the existence of predefined satellite orbits and negligible UE’s mobility in comp</w:t>
      </w:r>
      <w:r>
        <w:t>arison to satellite’s motion (we can further discuss at the next meeting whether this applies to idle mode UEs as well)</w:t>
      </w:r>
    </w:p>
    <w:p w14:paraId="37D6A5CD" w14:textId="12942DC9" w:rsidR="00506784" w:rsidRDefault="00506784" w:rsidP="00650D18">
      <w:pPr>
        <w:rPr>
          <w:sz w:val="22"/>
          <w:szCs w:val="22"/>
        </w:rPr>
      </w:pPr>
    </w:p>
    <w:p w14:paraId="59AD2A25" w14:textId="7294D6DF" w:rsidR="00506784" w:rsidRDefault="00506784" w:rsidP="00650D18">
      <w:pPr>
        <w:rPr>
          <w:sz w:val="22"/>
          <w:szCs w:val="22"/>
        </w:rPr>
      </w:pPr>
      <w:r>
        <w:rPr>
          <w:sz w:val="22"/>
          <w:szCs w:val="22"/>
        </w:rPr>
        <w:t xml:space="preserve">Since the assistance information mentioned above, i.e., </w:t>
      </w:r>
      <w:r w:rsidRPr="00506784">
        <w:rPr>
          <w:sz w:val="22"/>
          <w:szCs w:val="22"/>
        </w:rPr>
        <w:t>predefined satellite orbits</w:t>
      </w:r>
      <w:r>
        <w:rPr>
          <w:sz w:val="22"/>
          <w:szCs w:val="22"/>
        </w:rPr>
        <w:t xml:space="preserve">, are common for </w:t>
      </w:r>
      <w:r w:rsidR="003D30A9">
        <w:rPr>
          <w:sz w:val="22"/>
          <w:szCs w:val="22"/>
        </w:rPr>
        <w:t xml:space="preserve">both connected and idle/inactive </w:t>
      </w:r>
      <w:r>
        <w:rPr>
          <w:sz w:val="22"/>
          <w:szCs w:val="22"/>
        </w:rPr>
        <w:t>UEs, RAN2 can also confirm idle</w:t>
      </w:r>
      <w:r w:rsidR="009138E6">
        <w:rPr>
          <w:sz w:val="22"/>
          <w:szCs w:val="22"/>
        </w:rPr>
        <w:t>/inactive</w:t>
      </w:r>
      <w:r>
        <w:rPr>
          <w:sz w:val="22"/>
          <w:szCs w:val="22"/>
        </w:rPr>
        <w:t xml:space="preserve"> UE</w:t>
      </w:r>
      <w:r w:rsidR="009138E6">
        <w:rPr>
          <w:sz w:val="22"/>
          <w:szCs w:val="22"/>
        </w:rPr>
        <w:t>s</w:t>
      </w:r>
      <w:r>
        <w:rPr>
          <w:sz w:val="22"/>
          <w:szCs w:val="22"/>
        </w:rPr>
        <w:t xml:space="preserve"> can also predict</w:t>
      </w:r>
      <w:r w:rsidRPr="00506784">
        <w:rPr>
          <w:sz w:val="22"/>
          <w:szCs w:val="22"/>
        </w:rPr>
        <w:t xml:space="preserve"> which cells are the upcoming cells for cell reselection</w:t>
      </w:r>
      <w:r w:rsidR="00A76AE4">
        <w:rPr>
          <w:sz w:val="22"/>
          <w:szCs w:val="22"/>
        </w:rPr>
        <w:t xml:space="preserve"> based on similar assistance information, e.g., </w:t>
      </w:r>
      <w:r w:rsidR="00A76AE4" w:rsidRPr="00A76AE4">
        <w:rPr>
          <w:sz w:val="22"/>
          <w:szCs w:val="22"/>
        </w:rPr>
        <w:t>satellite orbital parameters</w:t>
      </w:r>
      <w:r w:rsidR="00A76AE4">
        <w:rPr>
          <w:sz w:val="22"/>
          <w:szCs w:val="22"/>
        </w:rPr>
        <w:t>,</w:t>
      </w:r>
      <w:r w:rsidR="00A76AE4" w:rsidRPr="00A76AE4">
        <w:rPr>
          <w:sz w:val="22"/>
          <w:szCs w:val="22"/>
        </w:rPr>
        <w:t xml:space="preserve"> the reference location and distance threshold of </w:t>
      </w:r>
      <w:r w:rsidR="00A76AE4">
        <w:rPr>
          <w:sz w:val="22"/>
          <w:szCs w:val="22"/>
        </w:rPr>
        <w:t>neighbour</w:t>
      </w:r>
      <w:r w:rsidR="00A76AE4" w:rsidRPr="00A76AE4">
        <w:rPr>
          <w:sz w:val="22"/>
          <w:szCs w:val="22"/>
        </w:rPr>
        <w:t xml:space="preserve"> cell</w:t>
      </w:r>
      <w:r w:rsidR="00A76AE4">
        <w:rPr>
          <w:sz w:val="22"/>
          <w:szCs w:val="22"/>
        </w:rPr>
        <w:t>s</w:t>
      </w:r>
      <w:r>
        <w:rPr>
          <w:sz w:val="22"/>
          <w:szCs w:val="22"/>
        </w:rPr>
        <w:t>.</w:t>
      </w:r>
    </w:p>
    <w:p w14:paraId="10E3F0E9" w14:textId="22BB748C" w:rsidR="00A76AE4" w:rsidRDefault="00650D18" w:rsidP="00650D18">
      <w:pPr>
        <w:rPr>
          <w:b/>
          <w:bCs/>
          <w:sz w:val="22"/>
          <w:szCs w:val="22"/>
        </w:rPr>
      </w:pPr>
      <w:r w:rsidRPr="008A2C83">
        <w:rPr>
          <w:b/>
          <w:bCs/>
          <w:sz w:val="22"/>
          <w:szCs w:val="22"/>
        </w:rPr>
        <w:t xml:space="preserve">Proposal </w:t>
      </w:r>
      <w:r w:rsidR="003913E5">
        <w:rPr>
          <w:b/>
          <w:bCs/>
          <w:sz w:val="22"/>
          <w:szCs w:val="22"/>
        </w:rPr>
        <w:t>5</w:t>
      </w:r>
      <w:r w:rsidRPr="008A2C83">
        <w:rPr>
          <w:b/>
          <w:bCs/>
          <w:sz w:val="22"/>
          <w:szCs w:val="22"/>
        </w:rPr>
        <w:t xml:space="preserve">: </w:t>
      </w:r>
      <w:r w:rsidR="00A76AE4">
        <w:rPr>
          <w:b/>
          <w:bCs/>
          <w:sz w:val="22"/>
          <w:szCs w:val="22"/>
        </w:rPr>
        <w:t xml:space="preserve">RAN2 confirms idle/inactive UEs can predict </w:t>
      </w:r>
      <w:r w:rsidR="00A76AE4" w:rsidRPr="008A2C83">
        <w:rPr>
          <w:b/>
          <w:bCs/>
          <w:sz w:val="22"/>
          <w:szCs w:val="22"/>
        </w:rPr>
        <w:t>which cells are the upcoming cells for cell reselection</w:t>
      </w:r>
      <w:r w:rsidR="00A76AE4">
        <w:rPr>
          <w:b/>
          <w:bCs/>
          <w:sz w:val="22"/>
          <w:szCs w:val="22"/>
        </w:rPr>
        <w:t xml:space="preserve"> based on assistance information, e.g., </w:t>
      </w:r>
      <w:r w:rsidR="00A76AE4" w:rsidRPr="008A2C83">
        <w:rPr>
          <w:b/>
          <w:bCs/>
          <w:sz w:val="22"/>
          <w:szCs w:val="22"/>
        </w:rPr>
        <w:t>satellite orbital parameters</w:t>
      </w:r>
      <w:r w:rsidR="00A76AE4">
        <w:rPr>
          <w:b/>
          <w:bCs/>
          <w:sz w:val="22"/>
          <w:szCs w:val="22"/>
        </w:rPr>
        <w:t xml:space="preserve">, </w:t>
      </w:r>
      <w:r w:rsidR="00A76AE4" w:rsidRPr="00A76AE4">
        <w:rPr>
          <w:b/>
          <w:bCs/>
          <w:sz w:val="22"/>
          <w:szCs w:val="22"/>
        </w:rPr>
        <w:t>the reference location and distance threshold of neighbour cells.</w:t>
      </w:r>
    </w:p>
    <w:p w14:paraId="0773F3AC" w14:textId="77777777" w:rsidR="00A76AE4" w:rsidRDefault="00A76AE4" w:rsidP="00650D18">
      <w:pPr>
        <w:rPr>
          <w:b/>
          <w:bCs/>
          <w:sz w:val="22"/>
          <w:szCs w:val="22"/>
        </w:rPr>
      </w:pPr>
    </w:p>
    <w:p w14:paraId="23A8CAB2" w14:textId="77D84259" w:rsidR="009F6669" w:rsidRDefault="009F6669" w:rsidP="00826C92">
      <w:pPr>
        <w:pStyle w:val="Heading1"/>
      </w:pPr>
      <w:r>
        <w:lastRenderedPageBreak/>
        <w:t>Conclusion</w:t>
      </w:r>
    </w:p>
    <w:p w14:paraId="00A4F195" w14:textId="619EBD20" w:rsidR="003D02C6" w:rsidRDefault="00932F0E" w:rsidP="58EC049B">
      <w:pPr>
        <w:rPr>
          <w:sz w:val="22"/>
          <w:szCs w:val="22"/>
          <w:lang w:val="en-US"/>
        </w:rPr>
      </w:pPr>
      <w:r w:rsidRPr="0025105E">
        <w:rPr>
          <w:sz w:val="22"/>
          <w:szCs w:val="22"/>
          <w:lang w:val="en-US"/>
        </w:rPr>
        <w:t xml:space="preserve">In this paper, we discuss </w:t>
      </w:r>
      <w:r w:rsidR="00422B2F">
        <w:rPr>
          <w:sz w:val="22"/>
          <w:szCs w:val="22"/>
          <w:lang w:val="en-US"/>
        </w:rPr>
        <w:t xml:space="preserve">the </w:t>
      </w:r>
      <w:r w:rsidR="001401D2">
        <w:rPr>
          <w:sz w:val="22"/>
          <w:szCs w:val="22"/>
          <w:lang w:val="en-US"/>
        </w:rPr>
        <w:t>NTN handover enhancements</w:t>
      </w:r>
      <w:r w:rsidRPr="0025105E">
        <w:rPr>
          <w:sz w:val="22"/>
          <w:szCs w:val="22"/>
          <w:lang w:val="en-US"/>
        </w:rPr>
        <w:t xml:space="preserve">, and we have the following </w:t>
      </w:r>
      <w:r w:rsidR="001401D2">
        <w:rPr>
          <w:sz w:val="22"/>
          <w:szCs w:val="22"/>
          <w:lang w:val="en-US"/>
        </w:rPr>
        <w:t>observations</w:t>
      </w:r>
      <w:r w:rsidRPr="0025105E">
        <w:rPr>
          <w:sz w:val="22"/>
          <w:szCs w:val="22"/>
          <w:lang w:val="en-US"/>
        </w:rPr>
        <w:t>:</w:t>
      </w:r>
    </w:p>
    <w:p w14:paraId="0A61AB5A" w14:textId="77777777" w:rsidR="00A76AE4" w:rsidRPr="002566C4" w:rsidRDefault="00A76AE4" w:rsidP="00A76AE4">
      <w:pPr>
        <w:rPr>
          <w:b/>
          <w:bCs/>
          <w:sz w:val="22"/>
          <w:szCs w:val="22"/>
        </w:rPr>
      </w:pPr>
      <w:r w:rsidRPr="002566C4">
        <w:rPr>
          <w:b/>
          <w:bCs/>
          <w:sz w:val="22"/>
          <w:szCs w:val="22"/>
        </w:rPr>
        <w:t xml:space="preserve">Observation 1: when the satellite orbital parameters are available for earth-moving cell, it’s sufficient to </w:t>
      </w:r>
      <w:r>
        <w:rPr>
          <w:b/>
          <w:bCs/>
          <w:sz w:val="22"/>
          <w:szCs w:val="22"/>
        </w:rPr>
        <w:t xml:space="preserve">only </w:t>
      </w:r>
      <w:r w:rsidRPr="002566C4">
        <w:rPr>
          <w:b/>
          <w:bCs/>
          <w:sz w:val="22"/>
          <w:szCs w:val="22"/>
        </w:rPr>
        <w:t>provide current reference location in SIB</w:t>
      </w:r>
      <w:r w:rsidRPr="000A179B">
        <w:rPr>
          <w:b/>
          <w:bCs/>
          <w:sz w:val="22"/>
          <w:szCs w:val="22"/>
        </w:rPr>
        <w:t xml:space="preserve"> for UE to estimate when the serving cell stops providing coverage at the present UE location</w:t>
      </w:r>
      <w:r w:rsidRPr="002566C4">
        <w:rPr>
          <w:b/>
          <w:bCs/>
          <w:sz w:val="22"/>
          <w:szCs w:val="22"/>
        </w:rPr>
        <w:t>, and network is supposed to update the value every time when it is provided for Earth-moving cell.</w:t>
      </w:r>
    </w:p>
    <w:p w14:paraId="7995DE2E" w14:textId="0CF8BD22" w:rsidR="001401D2" w:rsidRDefault="00A76AE4" w:rsidP="00932F0E">
      <w:pPr>
        <w:rPr>
          <w:b/>
          <w:bCs/>
          <w:sz w:val="22"/>
          <w:szCs w:val="22"/>
        </w:rPr>
      </w:pPr>
      <w:r w:rsidRPr="002566C4">
        <w:rPr>
          <w:b/>
          <w:bCs/>
          <w:sz w:val="22"/>
          <w:szCs w:val="22"/>
        </w:rPr>
        <w:t xml:space="preserve">Observation </w:t>
      </w:r>
      <w:r>
        <w:rPr>
          <w:b/>
          <w:bCs/>
          <w:sz w:val="22"/>
          <w:szCs w:val="22"/>
        </w:rPr>
        <w:t>2</w:t>
      </w:r>
      <w:r w:rsidRPr="002566C4">
        <w:rPr>
          <w:b/>
          <w:bCs/>
          <w:sz w:val="22"/>
          <w:szCs w:val="22"/>
        </w:rPr>
        <w:t xml:space="preserve">: when the </w:t>
      </w:r>
      <w:r w:rsidRPr="000A179B">
        <w:rPr>
          <w:b/>
          <w:bCs/>
          <w:sz w:val="22"/>
          <w:szCs w:val="22"/>
        </w:rPr>
        <w:t>PVT ephemeris</w:t>
      </w:r>
      <w:r w:rsidRPr="002566C4">
        <w:rPr>
          <w:b/>
          <w:bCs/>
          <w:sz w:val="22"/>
          <w:szCs w:val="22"/>
        </w:rPr>
        <w:t xml:space="preserve"> </w:t>
      </w:r>
      <w:r>
        <w:rPr>
          <w:b/>
          <w:bCs/>
          <w:sz w:val="22"/>
          <w:szCs w:val="22"/>
        </w:rPr>
        <w:t>is</w:t>
      </w:r>
      <w:r w:rsidRPr="002566C4">
        <w:rPr>
          <w:b/>
          <w:bCs/>
          <w:sz w:val="22"/>
          <w:szCs w:val="22"/>
        </w:rPr>
        <w:t xml:space="preserve"> available for earth-moving cell, it’s sufficient to provide </w:t>
      </w:r>
      <w:r w:rsidRPr="000A179B">
        <w:rPr>
          <w:b/>
          <w:bCs/>
          <w:sz w:val="22"/>
          <w:szCs w:val="22"/>
        </w:rPr>
        <w:t>multiple reference locations and its time information</w:t>
      </w:r>
      <w:r w:rsidRPr="002566C4">
        <w:rPr>
          <w:b/>
          <w:bCs/>
          <w:sz w:val="22"/>
          <w:szCs w:val="22"/>
        </w:rPr>
        <w:t xml:space="preserve"> in SIB</w:t>
      </w:r>
      <w:r>
        <w:rPr>
          <w:b/>
          <w:bCs/>
          <w:sz w:val="22"/>
          <w:szCs w:val="22"/>
        </w:rPr>
        <w:t xml:space="preserve"> for UE to </w:t>
      </w:r>
      <w:r w:rsidRPr="000A179B">
        <w:rPr>
          <w:b/>
          <w:bCs/>
          <w:sz w:val="22"/>
          <w:szCs w:val="22"/>
        </w:rPr>
        <w:t>estimate when the serving cell stops providing coverage at the present UE location</w:t>
      </w:r>
      <w:r w:rsidRPr="002566C4">
        <w:rPr>
          <w:b/>
          <w:bCs/>
          <w:sz w:val="22"/>
          <w:szCs w:val="22"/>
        </w:rPr>
        <w:t>.</w:t>
      </w:r>
    </w:p>
    <w:p w14:paraId="5E239C9F" w14:textId="2A7B321D" w:rsidR="00D76038" w:rsidRPr="00D76038" w:rsidRDefault="00D76038" w:rsidP="00932F0E">
      <w:pPr>
        <w:rPr>
          <w:sz w:val="22"/>
          <w:szCs w:val="22"/>
        </w:rPr>
      </w:pPr>
      <w:r w:rsidRPr="00D76038">
        <w:rPr>
          <w:sz w:val="22"/>
          <w:szCs w:val="22"/>
        </w:rPr>
        <w:t>And we propose:</w:t>
      </w:r>
    </w:p>
    <w:p w14:paraId="06546E14" w14:textId="77777777" w:rsidR="003913E5" w:rsidRPr="00354A07" w:rsidRDefault="003913E5" w:rsidP="003913E5">
      <w:pPr>
        <w:rPr>
          <w:b/>
          <w:bCs/>
          <w:sz w:val="22"/>
          <w:szCs w:val="22"/>
        </w:rPr>
      </w:pPr>
      <w:r w:rsidRPr="00354A07">
        <w:rPr>
          <w:b/>
          <w:bCs/>
          <w:sz w:val="22"/>
          <w:szCs w:val="22"/>
        </w:rPr>
        <w:t xml:space="preserve">Proposal 1: </w:t>
      </w:r>
      <w:r>
        <w:rPr>
          <w:b/>
          <w:bCs/>
          <w:sz w:val="22"/>
          <w:szCs w:val="22"/>
        </w:rPr>
        <w:t xml:space="preserve">the </w:t>
      </w:r>
      <w:r w:rsidRPr="00354A07">
        <w:rPr>
          <w:b/>
          <w:bCs/>
          <w:sz w:val="22"/>
          <w:szCs w:val="22"/>
        </w:rPr>
        <w:t>distance threshold</w:t>
      </w:r>
      <w:r>
        <w:rPr>
          <w:b/>
          <w:bCs/>
          <w:sz w:val="22"/>
          <w:szCs w:val="22"/>
        </w:rPr>
        <w:t xml:space="preserve"> of current serving cell</w:t>
      </w:r>
      <w:r w:rsidRPr="00354A07">
        <w:rPr>
          <w:b/>
          <w:bCs/>
          <w:sz w:val="22"/>
          <w:szCs w:val="22"/>
        </w:rPr>
        <w:t xml:space="preserve"> is broadcast in SIB as a single </w:t>
      </w:r>
      <w:r>
        <w:rPr>
          <w:b/>
          <w:bCs/>
          <w:sz w:val="22"/>
          <w:szCs w:val="22"/>
        </w:rPr>
        <w:t>parameter</w:t>
      </w:r>
      <w:r w:rsidRPr="00354A07">
        <w:rPr>
          <w:b/>
          <w:bCs/>
          <w:sz w:val="22"/>
          <w:szCs w:val="22"/>
        </w:rPr>
        <w:t>.</w:t>
      </w:r>
    </w:p>
    <w:p w14:paraId="11EA8B11" w14:textId="31710010" w:rsidR="00385D06" w:rsidRDefault="00385D06" w:rsidP="00385D06">
      <w:pPr>
        <w:rPr>
          <w:sz w:val="22"/>
          <w:szCs w:val="22"/>
        </w:rPr>
      </w:pPr>
      <w:r w:rsidRPr="00E2131F">
        <w:rPr>
          <w:b/>
          <w:bCs/>
          <w:sz w:val="22"/>
          <w:szCs w:val="22"/>
        </w:rPr>
        <w:t xml:space="preserve">Proposal </w:t>
      </w:r>
      <w:r w:rsidR="003913E5">
        <w:rPr>
          <w:b/>
          <w:bCs/>
          <w:sz w:val="22"/>
          <w:szCs w:val="22"/>
        </w:rPr>
        <w:t>2</w:t>
      </w:r>
      <w:r w:rsidRPr="00E2131F">
        <w:rPr>
          <w:b/>
          <w:bCs/>
          <w:sz w:val="22"/>
          <w:szCs w:val="22"/>
        </w:rPr>
        <w:t>: in case satellite ephemeris is in format of</w:t>
      </w:r>
      <w:r w:rsidRPr="00E2131F">
        <w:rPr>
          <w:b/>
          <w:bCs/>
        </w:rPr>
        <w:t xml:space="preserve"> </w:t>
      </w:r>
      <w:r w:rsidRPr="00E2131F">
        <w:rPr>
          <w:b/>
          <w:bCs/>
          <w:sz w:val="22"/>
          <w:szCs w:val="22"/>
        </w:rPr>
        <w:t>orbital parameters, only current reference location of serving cell is broadcast in Earth-moving cell.</w:t>
      </w:r>
    </w:p>
    <w:p w14:paraId="6DE5D5F4" w14:textId="7080C9D2" w:rsidR="00385D06" w:rsidRPr="00E2131F" w:rsidRDefault="00385D06" w:rsidP="00385D06">
      <w:pPr>
        <w:rPr>
          <w:b/>
          <w:bCs/>
          <w:sz w:val="22"/>
          <w:szCs w:val="22"/>
        </w:rPr>
      </w:pPr>
      <w:r w:rsidRPr="00E2131F">
        <w:rPr>
          <w:b/>
          <w:bCs/>
          <w:sz w:val="22"/>
          <w:szCs w:val="22"/>
        </w:rPr>
        <w:t xml:space="preserve">Proposal </w:t>
      </w:r>
      <w:r w:rsidR="003913E5">
        <w:rPr>
          <w:b/>
          <w:bCs/>
          <w:sz w:val="22"/>
          <w:szCs w:val="22"/>
        </w:rPr>
        <w:t>3</w:t>
      </w:r>
      <w:r w:rsidRPr="00E2131F">
        <w:rPr>
          <w:b/>
          <w:bCs/>
          <w:sz w:val="22"/>
          <w:szCs w:val="22"/>
        </w:rPr>
        <w:t>: in case satellite ephemeris is in format of PVT, multiple reference locations and its time information of Earth-moving cell are broadcast.</w:t>
      </w:r>
    </w:p>
    <w:p w14:paraId="40B4304C" w14:textId="77777777" w:rsidR="009A0A03" w:rsidRPr="004D029C" w:rsidRDefault="009A0A03" w:rsidP="009A0A03">
      <w:pPr>
        <w:rPr>
          <w:b/>
          <w:bCs/>
          <w:sz w:val="22"/>
          <w:szCs w:val="22"/>
        </w:rPr>
      </w:pPr>
      <w:r w:rsidRPr="004D029C">
        <w:rPr>
          <w:b/>
          <w:bCs/>
          <w:sz w:val="22"/>
          <w:szCs w:val="22"/>
        </w:rPr>
        <w:t xml:space="preserve">Proposal </w:t>
      </w:r>
      <w:r>
        <w:rPr>
          <w:b/>
          <w:bCs/>
          <w:sz w:val="22"/>
          <w:szCs w:val="22"/>
        </w:rPr>
        <w:t>4</w:t>
      </w:r>
      <w:r w:rsidRPr="004D029C">
        <w:rPr>
          <w:b/>
          <w:bCs/>
          <w:sz w:val="22"/>
          <w:szCs w:val="22"/>
        </w:rPr>
        <w:t xml:space="preserve">: define a new trigger for the measurement relaxation </w:t>
      </w:r>
      <w:r>
        <w:rPr>
          <w:b/>
          <w:bCs/>
          <w:sz w:val="22"/>
          <w:szCs w:val="22"/>
        </w:rPr>
        <w:t xml:space="preserve">before a UE leaves current NTN cell, e.g., </w:t>
      </w:r>
      <w:r w:rsidRPr="004D029C">
        <w:rPr>
          <w:b/>
          <w:bCs/>
          <w:sz w:val="22"/>
          <w:szCs w:val="22"/>
        </w:rPr>
        <w:t xml:space="preserve">UE may be allowed to relax neighbour cell measurements </w:t>
      </w:r>
      <w:r w:rsidRPr="003F63EB">
        <w:rPr>
          <w:b/>
          <w:bCs/>
          <w:sz w:val="22"/>
          <w:szCs w:val="22"/>
        </w:rPr>
        <w:t>before</w:t>
      </w:r>
      <w:r w:rsidRPr="004D029C">
        <w:rPr>
          <w:b/>
          <w:bCs/>
          <w:sz w:val="22"/>
          <w:szCs w:val="22"/>
        </w:rPr>
        <w:t xml:space="preserve"> </w:t>
      </w:r>
      <w:r>
        <w:rPr>
          <w:b/>
          <w:bCs/>
          <w:sz w:val="22"/>
          <w:szCs w:val="22"/>
        </w:rPr>
        <w:t xml:space="preserve">the </w:t>
      </w:r>
      <w:r w:rsidRPr="004D029C">
        <w:rPr>
          <w:b/>
          <w:bCs/>
          <w:sz w:val="22"/>
          <w:szCs w:val="22"/>
        </w:rPr>
        <w:t>estimated cell stop time.</w:t>
      </w:r>
    </w:p>
    <w:p w14:paraId="1ED11DBB" w14:textId="2D4CAAFB" w:rsidR="00A76AE4" w:rsidRDefault="00A76AE4" w:rsidP="00A76AE4">
      <w:pPr>
        <w:rPr>
          <w:b/>
          <w:bCs/>
          <w:sz w:val="22"/>
          <w:szCs w:val="22"/>
        </w:rPr>
      </w:pPr>
      <w:r w:rsidRPr="008A2C83">
        <w:rPr>
          <w:b/>
          <w:bCs/>
          <w:sz w:val="22"/>
          <w:szCs w:val="22"/>
        </w:rPr>
        <w:t xml:space="preserve">Proposal </w:t>
      </w:r>
      <w:r w:rsidR="003913E5">
        <w:rPr>
          <w:b/>
          <w:bCs/>
          <w:sz w:val="22"/>
          <w:szCs w:val="22"/>
        </w:rPr>
        <w:t>5</w:t>
      </w:r>
      <w:r w:rsidRPr="008A2C83">
        <w:rPr>
          <w:b/>
          <w:bCs/>
          <w:sz w:val="22"/>
          <w:szCs w:val="22"/>
        </w:rPr>
        <w:t xml:space="preserve">: </w:t>
      </w:r>
      <w:r>
        <w:rPr>
          <w:b/>
          <w:bCs/>
          <w:sz w:val="22"/>
          <w:szCs w:val="22"/>
        </w:rPr>
        <w:t xml:space="preserve">RAN2 confirms idle/inactive UEs can predict </w:t>
      </w:r>
      <w:r w:rsidRPr="008A2C83">
        <w:rPr>
          <w:b/>
          <w:bCs/>
          <w:sz w:val="22"/>
          <w:szCs w:val="22"/>
        </w:rPr>
        <w:t>which cells are the upcoming cells for cell reselection</w:t>
      </w:r>
      <w:r>
        <w:rPr>
          <w:b/>
          <w:bCs/>
          <w:sz w:val="22"/>
          <w:szCs w:val="22"/>
        </w:rPr>
        <w:t xml:space="preserve"> based on assistance information, e.g., </w:t>
      </w:r>
      <w:r w:rsidRPr="008A2C83">
        <w:rPr>
          <w:b/>
          <w:bCs/>
          <w:sz w:val="22"/>
          <w:szCs w:val="22"/>
        </w:rPr>
        <w:t>satellite orbital parameters</w:t>
      </w:r>
      <w:r>
        <w:rPr>
          <w:b/>
          <w:bCs/>
          <w:sz w:val="22"/>
          <w:szCs w:val="22"/>
        </w:rPr>
        <w:t xml:space="preserve">, </w:t>
      </w:r>
      <w:r w:rsidRPr="00A76AE4">
        <w:rPr>
          <w:b/>
          <w:bCs/>
          <w:sz w:val="22"/>
          <w:szCs w:val="22"/>
        </w:rPr>
        <w:t>the reference location and distance threshold of neighbour cells.</w:t>
      </w:r>
    </w:p>
    <w:p w14:paraId="533E3FE7" w14:textId="77777777" w:rsidR="00D76038" w:rsidRDefault="00D76038" w:rsidP="00932F0E">
      <w:pPr>
        <w:rPr>
          <w:b/>
          <w:bCs/>
          <w:sz w:val="22"/>
          <w:szCs w:val="22"/>
        </w:rPr>
      </w:pPr>
    </w:p>
    <w:p w14:paraId="70D75F2F" w14:textId="08C7F7A2" w:rsidR="00344C56" w:rsidRDefault="00344C56" w:rsidP="00826C92">
      <w:pPr>
        <w:pStyle w:val="Heading1"/>
      </w:pPr>
      <w:r>
        <w:t>Reference</w:t>
      </w:r>
      <w:r w:rsidR="00F70374">
        <w:t>s</w:t>
      </w:r>
    </w:p>
    <w:p w14:paraId="7692724E" w14:textId="21065F67"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4D2705">
        <w:rPr>
          <w:sz w:val="22"/>
          <w:szCs w:val="22"/>
        </w:rPr>
        <w:t>RP-221</w:t>
      </w:r>
      <w:r w:rsidR="00DF6440">
        <w:rPr>
          <w:sz w:val="22"/>
          <w:szCs w:val="22"/>
        </w:rPr>
        <w:t>81</w:t>
      </w:r>
      <w:r w:rsidR="004D2705">
        <w:rPr>
          <w:sz w:val="22"/>
          <w:szCs w:val="22"/>
        </w:rPr>
        <w:t>9</w:t>
      </w:r>
      <w:r w:rsidR="00F764EE" w:rsidRPr="00F764EE">
        <w:rPr>
          <w:sz w:val="22"/>
          <w:szCs w:val="22"/>
        </w:rPr>
        <w:tab/>
      </w:r>
      <w:r w:rsidR="00F764EE">
        <w:rPr>
          <w:sz w:val="22"/>
          <w:szCs w:val="22"/>
        </w:rPr>
        <w:tab/>
      </w:r>
      <w:r w:rsidR="00DF6440" w:rsidRPr="00DF6440">
        <w:rPr>
          <w:sz w:val="22"/>
          <w:szCs w:val="22"/>
        </w:rPr>
        <w:t>Revised WID: NR NTN (Non-Terrestrial Networks) enhancements</w:t>
      </w:r>
      <w:r w:rsidR="004D2705">
        <w:rPr>
          <w:sz w:val="22"/>
          <w:szCs w:val="22"/>
        </w:rPr>
        <w:tab/>
      </w:r>
      <w:r w:rsidR="00DF6440" w:rsidRPr="00DF6440">
        <w:rPr>
          <w:sz w:val="22"/>
          <w:szCs w:val="22"/>
        </w:rPr>
        <w:t>Thales</w:t>
      </w: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F57AA" w14:textId="77777777" w:rsidR="007C2C18" w:rsidRDefault="007C2C18" w:rsidP="00DD7929">
      <w:pPr>
        <w:spacing w:after="0"/>
      </w:pPr>
      <w:r>
        <w:separator/>
      </w:r>
    </w:p>
  </w:endnote>
  <w:endnote w:type="continuationSeparator" w:id="0">
    <w:p w14:paraId="46D34D2A" w14:textId="77777777" w:rsidR="007C2C18" w:rsidRDefault="007C2C18" w:rsidP="00DD7929">
      <w:pPr>
        <w:spacing w:after="0"/>
      </w:pPr>
      <w:r>
        <w:continuationSeparator/>
      </w:r>
    </w:p>
  </w:endnote>
  <w:endnote w:type="continuationNotice" w:id="1">
    <w:p w14:paraId="55778B72" w14:textId="77777777" w:rsidR="007C2C18" w:rsidRDefault="007C2C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F8E6F" w14:textId="77777777" w:rsidR="007C2C18" w:rsidRDefault="007C2C18" w:rsidP="00DD7929">
      <w:pPr>
        <w:spacing w:after="0"/>
      </w:pPr>
      <w:r>
        <w:separator/>
      </w:r>
    </w:p>
  </w:footnote>
  <w:footnote w:type="continuationSeparator" w:id="0">
    <w:p w14:paraId="5D329345" w14:textId="77777777" w:rsidR="007C2C18" w:rsidRDefault="007C2C18" w:rsidP="00DD7929">
      <w:pPr>
        <w:spacing w:after="0"/>
      </w:pPr>
      <w:r>
        <w:continuationSeparator/>
      </w:r>
    </w:p>
  </w:footnote>
  <w:footnote w:type="continuationNotice" w:id="1">
    <w:p w14:paraId="17C4053E" w14:textId="77777777" w:rsidR="007C2C18" w:rsidRDefault="007C2C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BA15211"/>
    <w:multiLevelType w:val="hybridMultilevel"/>
    <w:tmpl w:val="DD22DE4A"/>
    <w:lvl w:ilvl="0" w:tplc="5420CDCE">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FEE6182"/>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74C6CB3"/>
    <w:multiLevelType w:val="hybridMultilevel"/>
    <w:tmpl w:val="0916DE24"/>
    <w:lvl w:ilvl="0" w:tplc="7C041C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A4076"/>
    <w:multiLevelType w:val="hybridMultilevel"/>
    <w:tmpl w:val="FB84A234"/>
    <w:lvl w:ilvl="0" w:tplc="D41263B8">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B74ACE"/>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91BFC"/>
    <w:multiLevelType w:val="hybridMultilevel"/>
    <w:tmpl w:val="3B5810C2"/>
    <w:lvl w:ilvl="0" w:tplc="DE3426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6564EA"/>
    <w:multiLevelType w:val="hybridMultilevel"/>
    <w:tmpl w:val="5F0E218E"/>
    <w:lvl w:ilvl="0" w:tplc="5420CDCE">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0A6D43"/>
    <w:multiLevelType w:val="hybridMultilevel"/>
    <w:tmpl w:val="D6D8C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21DEB"/>
    <w:multiLevelType w:val="multilevel"/>
    <w:tmpl w:val="04090025"/>
    <w:lvl w:ilvl="0">
      <w:start w:val="1"/>
      <w:numFmt w:val="decimal"/>
      <w:pStyle w:val="Heading1"/>
      <w:lvlText w:val="%1"/>
      <w:lvlJc w:val="left"/>
      <w:pPr>
        <w:ind w:left="432" w:hanging="432"/>
      </w:pPr>
      <w:rPr>
        <w:rFonts w:hint="default"/>
        <w:sz w:val="36"/>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70606DA"/>
    <w:multiLevelType w:val="hybridMultilevel"/>
    <w:tmpl w:val="2AC4F2F0"/>
    <w:lvl w:ilvl="0" w:tplc="5C6C2CF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C674F9F"/>
    <w:multiLevelType w:val="hybridMultilevel"/>
    <w:tmpl w:val="BF663F94"/>
    <w:lvl w:ilvl="0" w:tplc="9948D0E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E4C56D1"/>
    <w:multiLevelType w:val="hybridMultilevel"/>
    <w:tmpl w:val="46663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8E219F"/>
    <w:multiLevelType w:val="hybridMultilevel"/>
    <w:tmpl w:val="13C4B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F4861D2"/>
    <w:multiLevelType w:val="hybridMultilevel"/>
    <w:tmpl w:val="F7A05E98"/>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5E2334"/>
    <w:multiLevelType w:val="hybridMultilevel"/>
    <w:tmpl w:val="A7CE0E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5"/>
  </w:num>
  <w:num w:numId="2">
    <w:abstractNumId w:val="24"/>
  </w:num>
  <w:num w:numId="3">
    <w:abstractNumId w:val="4"/>
  </w:num>
  <w:num w:numId="4">
    <w:abstractNumId w:val="11"/>
  </w:num>
  <w:num w:numId="5">
    <w:abstractNumId w:val="8"/>
  </w:num>
  <w:num w:numId="6">
    <w:abstractNumId w:val="25"/>
  </w:num>
  <w:num w:numId="7">
    <w:abstractNumId w:val="19"/>
  </w:num>
  <w:num w:numId="8">
    <w:abstractNumId w:val="2"/>
  </w:num>
  <w:num w:numId="9">
    <w:abstractNumId w:val="18"/>
  </w:num>
  <w:num w:numId="10">
    <w:abstractNumId w:val="9"/>
  </w:num>
  <w:num w:numId="11">
    <w:abstractNumId w:val="7"/>
  </w:num>
  <w:num w:numId="12">
    <w:abstractNumId w:val="3"/>
  </w:num>
  <w:num w:numId="13">
    <w:abstractNumId w:val="27"/>
  </w:num>
  <w:num w:numId="14">
    <w:abstractNumId w:val="14"/>
  </w:num>
  <w:num w:numId="15">
    <w:abstractNumId w:val="21"/>
  </w:num>
  <w:num w:numId="16">
    <w:abstractNumId w:val="12"/>
  </w:num>
  <w:num w:numId="17">
    <w:abstractNumId w:val="26"/>
  </w:num>
  <w:num w:numId="18">
    <w:abstractNumId w:val="6"/>
  </w:num>
  <w:num w:numId="19">
    <w:abstractNumId w:val="1"/>
  </w:num>
  <w:num w:numId="20">
    <w:abstractNumId w:val="13"/>
  </w:num>
  <w:num w:numId="21">
    <w:abstractNumId w:val="23"/>
  </w:num>
  <w:num w:numId="22">
    <w:abstractNumId w:val="17"/>
  </w:num>
  <w:num w:numId="23">
    <w:abstractNumId w:val="5"/>
  </w:num>
  <w:num w:numId="24">
    <w:abstractNumId w:val="22"/>
  </w:num>
  <w:num w:numId="25">
    <w:abstractNumId w:val="16"/>
  </w:num>
  <w:num w:numId="26">
    <w:abstractNumId w:val="10"/>
  </w:num>
  <w:num w:numId="27">
    <w:abstractNumId w:val="28"/>
  </w:num>
  <w:num w:numId="28">
    <w:abstractNumId w:val="0"/>
  </w:num>
  <w:num w:numId="29">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3D8"/>
    <w:rsid w:val="000015B4"/>
    <w:rsid w:val="0000176A"/>
    <w:rsid w:val="00002C0F"/>
    <w:rsid w:val="000032A7"/>
    <w:rsid w:val="000032E5"/>
    <w:rsid w:val="00004681"/>
    <w:rsid w:val="00004C90"/>
    <w:rsid w:val="00005DEF"/>
    <w:rsid w:val="00007AD5"/>
    <w:rsid w:val="00010FA4"/>
    <w:rsid w:val="000121BE"/>
    <w:rsid w:val="00013C53"/>
    <w:rsid w:val="0001413C"/>
    <w:rsid w:val="000168FA"/>
    <w:rsid w:val="00017A21"/>
    <w:rsid w:val="000217A3"/>
    <w:rsid w:val="000223C8"/>
    <w:rsid w:val="00022625"/>
    <w:rsid w:val="00023715"/>
    <w:rsid w:val="00026530"/>
    <w:rsid w:val="0002752D"/>
    <w:rsid w:val="000326C8"/>
    <w:rsid w:val="000340D5"/>
    <w:rsid w:val="00034B89"/>
    <w:rsid w:val="0003549F"/>
    <w:rsid w:val="0003727E"/>
    <w:rsid w:val="000372D8"/>
    <w:rsid w:val="00037965"/>
    <w:rsid w:val="00037AB6"/>
    <w:rsid w:val="0004058E"/>
    <w:rsid w:val="00041E00"/>
    <w:rsid w:val="00042EF7"/>
    <w:rsid w:val="000433B7"/>
    <w:rsid w:val="00045DC1"/>
    <w:rsid w:val="0004643B"/>
    <w:rsid w:val="00046488"/>
    <w:rsid w:val="0005139D"/>
    <w:rsid w:val="00052353"/>
    <w:rsid w:val="00053CAF"/>
    <w:rsid w:val="000550D1"/>
    <w:rsid w:val="00057C99"/>
    <w:rsid w:val="00057FF2"/>
    <w:rsid w:val="00060FE5"/>
    <w:rsid w:val="00061387"/>
    <w:rsid w:val="00061EED"/>
    <w:rsid w:val="00063441"/>
    <w:rsid w:val="00064483"/>
    <w:rsid w:val="000711DC"/>
    <w:rsid w:val="00074D6F"/>
    <w:rsid w:val="00074E30"/>
    <w:rsid w:val="00075228"/>
    <w:rsid w:val="00076729"/>
    <w:rsid w:val="00076825"/>
    <w:rsid w:val="0008020D"/>
    <w:rsid w:val="00080AA4"/>
    <w:rsid w:val="00082009"/>
    <w:rsid w:val="00082023"/>
    <w:rsid w:val="00082C66"/>
    <w:rsid w:val="00083979"/>
    <w:rsid w:val="00085805"/>
    <w:rsid w:val="00085CBE"/>
    <w:rsid w:val="00087732"/>
    <w:rsid w:val="0009141B"/>
    <w:rsid w:val="00091D9D"/>
    <w:rsid w:val="00092401"/>
    <w:rsid w:val="00094334"/>
    <w:rsid w:val="000A108E"/>
    <w:rsid w:val="000A179B"/>
    <w:rsid w:val="000A5916"/>
    <w:rsid w:val="000A72EB"/>
    <w:rsid w:val="000B0353"/>
    <w:rsid w:val="000B183F"/>
    <w:rsid w:val="000B62A2"/>
    <w:rsid w:val="000B6521"/>
    <w:rsid w:val="000B652C"/>
    <w:rsid w:val="000B6A15"/>
    <w:rsid w:val="000B70F8"/>
    <w:rsid w:val="000B7214"/>
    <w:rsid w:val="000C09C6"/>
    <w:rsid w:val="000C18B4"/>
    <w:rsid w:val="000C2577"/>
    <w:rsid w:val="000C31DB"/>
    <w:rsid w:val="000C31E0"/>
    <w:rsid w:val="000C49B8"/>
    <w:rsid w:val="000C631B"/>
    <w:rsid w:val="000C728E"/>
    <w:rsid w:val="000D0EE1"/>
    <w:rsid w:val="000D1350"/>
    <w:rsid w:val="000D3BD6"/>
    <w:rsid w:val="000D412F"/>
    <w:rsid w:val="000D5A70"/>
    <w:rsid w:val="000D5EB2"/>
    <w:rsid w:val="000D6F27"/>
    <w:rsid w:val="000D75A3"/>
    <w:rsid w:val="000E07EE"/>
    <w:rsid w:val="000E1282"/>
    <w:rsid w:val="000E139A"/>
    <w:rsid w:val="000E1C07"/>
    <w:rsid w:val="000E205D"/>
    <w:rsid w:val="000E2C6D"/>
    <w:rsid w:val="000E66B7"/>
    <w:rsid w:val="000E760F"/>
    <w:rsid w:val="000F1CE8"/>
    <w:rsid w:val="000F2B41"/>
    <w:rsid w:val="000F3CEF"/>
    <w:rsid w:val="000F4BA0"/>
    <w:rsid w:val="000F4E33"/>
    <w:rsid w:val="000F6981"/>
    <w:rsid w:val="000F6F50"/>
    <w:rsid w:val="001002A7"/>
    <w:rsid w:val="001013D3"/>
    <w:rsid w:val="0010160E"/>
    <w:rsid w:val="001017B8"/>
    <w:rsid w:val="00101A72"/>
    <w:rsid w:val="00101C2B"/>
    <w:rsid w:val="00102F76"/>
    <w:rsid w:val="00102FDE"/>
    <w:rsid w:val="001030D8"/>
    <w:rsid w:val="00103307"/>
    <w:rsid w:val="00103B58"/>
    <w:rsid w:val="00104CFA"/>
    <w:rsid w:val="00104FE8"/>
    <w:rsid w:val="00106ABA"/>
    <w:rsid w:val="001110DC"/>
    <w:rsid w:val="001120DB"/>
    <w:rsid w:val="00113930"/>
    <w:rsid w:val="00113BFE"/>
    <w:rsid w:val="001156A6"/>
    <w:rsid w:val="001156FB"/>
    <w:rsid w:val="00115CCC"/>
    <w:rsid w:val="00121046"/>
    <w:rsid w:val="00124335"/>
    <w:rsid w:val="00125BD7"/>
    <w:rsid w:val="00133A31"/>
    <w:rsid w:val="00134120"/>
    <w:rsid w:val="00134957"/>
    <w:rsid w:val="00135F16"/>
    <w:rsid w:val="00137952"/>
    <w:rsid w:val="001401D2"/>
    <w:rsid w:val="001401DE"/>
    <w:rsid w:val="0014119B"/>
    <w:rsid w:val="00142BB2"/>
    <w:rsid w:val="0014360E"/>
    <w:rsid w:val="00143A18"/>
    <w:rsid w:val="00144AB5"/>
    <w:rsid w:val="00147E68"/>
    <w:rsid w:val="0015051A"/>
    <w:rsid w:val="001506B3"/>
    <w:rsid w:val="00150908"/>
    <w:rsid w:val="0015152C"/>
    <w:rsid w:val="00151F1C"/>
    <w:rsid w:val="0015203B"/>
    <w:rsid w:val="0015259F"/>
    <w:rsid w:val="00152F17"/>
    <w:rsid w:val="00153512"/>
    <w:rsid w:val="00154516"/>
    <w:rsid w:val="00154665"/>
    <w:rsid w:val="001567AD"/>
    <w:rsid w:val="00160081"/>
    <w:rsid w:val="0016090C"/>
    <w:rsid w:val="00163958"/>
    <w:rsid w:val="00165EDA"/>
    <w:rsid w:val="001660D1"/>
    <w:rsid w:val="00167FC9"/>
    <w:rsid w:val="00170383"/>
    <w:rsid w:val="001719C1"/>
    <w:rsid w:val="0017222C"/>
    <w:rsid w:val="001735CC"/>
    <w:rsid w:val="00173C43"/>
    <w:rsid w:val="001743C4"/>
    <w:rsid w:val="00174A35"/>
    <w:rsid w:val="00174C46"/>
    <w:rsid w:val="001753FE"/>
    <w:rsid w:val="001771B5"/>
    <w:rsid w:val="001772FB"/>
    <w:rsid w:val="00183CB0"/>
    <w:rsid w:val="00185008"/>
    <w:rsid w:val="001852C6"/>
    <w:rsid w:val="00185D7F"/>
    <w:rsid w:val="00190069"/>
    <w:rsid w:val="001909A8"/>
    <w:rsid w:val="00191BF3"/>
    <w:rsid w:val="00192188"/>
    <w:rsid w:val="00194E82"/>
    <w:rsid w:val="001966B4"/>
    <w:rsid w:val="0019688D"/>
    <w:rsid w:val="0019776A"/>
    <w:rsid w:val="00197B66"/>
    <w:rsid w:val="001A0609"/>
    <w:rsid w:val="001A163D"/>
    <w:rsid w:val="001A2090"/>
    <w:rsid w:val="001A3DAA"/>
    <w:rsid w:val="001A47E4"/>
    <w:rsid w:val="001A4BCF"/>
    <w:rsid w:val="001A5EA2"/>
    <w:rsid w:val="001A6D16"/>
    <w:rsid w:val="001A7EE7"/>
    <w:rsid w:val="001B1369"/>
    <w:rsid w:val="001B1456"/>
    <w:rsid w:val="001B1528"/>
    <w:rsid w:val="001B158D"/>
    <w:rsid w:val="001B2A13"/>
    <w:rsid w:val="001B3110"/>
    <w:rsid w:val="001B3EB5"/>
    <w:rsid w:val="001B438E"/>
    <w:rsid w:val="001B73D1"/>
    <w:rsid w:val="001C0B95"/>
    <w:rsid w:val="001C1FA9"/>
    <w:rsid w:val="001C371E"/>
    <w:rsid w:val="001C3E69"/>
    <w:rsid w:val="001C3EA4"/>
    <w:rsid w:val="001C409F"/>
    <w:rsid w:val="001C616E"/>
    <w:rsid w:val="001C676A"/>
    <w:rsid w:val="001D0302"/>
    <w:rsid w:val="001D0410"/>
    <w:rsid w:val="001D0BBF"/>
    <w:rsid w:val="001D1EC6"/>
    <w:rsid w:val="001D4710"/>
    <w:rsid w:val="001D49B3"/>
    <w:rsid w:val="001D56AE"/>
    <w:rsid w:val="001D5AC8"/>
    <w:rsid w:val="001D5E89"/>
    <w:rsid w:val="001E0108"/>
    <w:rsid w:val="001E2673"/>
    <w:rsid w:val="001E38EE"/>
    <w:rsid w:val="001E4477"/>
    <w:rsid w:val="001E4DFD"/>
    <w:rsid w:val="001E4E20"/>
    <w:rsid w:val="001E5908"/>
    <w:rsid w:val="001E6475"/>
    <w:rsid w:val="001E6A68"/>
    <w:rsid w:val="001E7080"/>
    <w:rsid w:val="001F1A02"/>
    <w:rsid w:val="001F2B40"/>
    <w:rsid w:val="001F3EA7"/>
    <w:rsid w:val="001F4708"/>
    <w:rsid w:val="001F49C9"/>
    <w:rsid w:val="001F54CD"/>
    <w:rsid w:val="001F6228"/>
    <w:rsid w:val="001F7722"/>
    <w:rsid w:val="001F7796"/>
    <w:rsid w:val="00201241"/>
    <w:rsid w:val="0020420D"/>
    <w:rsid w:val="00206368"/>
    <w:rsid w:val="002064AD"/>
    <w:rsid w:val="00207C66"/>
    <w:rsid w:val="00207E84"/>
    <w:rsid w:val="0021028E"/>
    <w:rsid w:val="00210698"/>
    <w:rsid w:val="00210DEB"/>
    <w:rsid w:val="0021130F"/>
    <w:rsid w:val="00215DD9"/>
    <w:rsid w:val="00215FA5"/>
    <w:rsid w:val="00217213"/>
    <w:rsid w:val="00217E5C"/>
    <w:rsid w:val="00220312"/>
    <w:rsid w:val="00220426"/>
    <w:rsid w:val="0022320F"/>
    <w:rsid w:val="0022376B"/>
    <w:rsid w:val="002249A1"/>
    <w:rsid w:val="00225113"/>
    <w:rsid w:val="00225922"/>
    <w:rsid w:val="002267BE"/>
    <w:rsid w:val="00227F97"/>
    <w:rsid w:val="0023096E"/>
    <w:rsid w:val="00230A51"/>
    <w:rsid w:val="0023282D"/>
    <w:rsid w:val="00233096"/>
    <w:rsid w:val="00233934"/>
    <w:rsid w:val="00235B7B"/>
    <w:rsid w:val="00235CC1"/>
    <w:rsid w:val="00236584"/>
    <w:rsid w:val="00236E2A"/>
    <w:rsid w:val="002372AA"/>
    <w:rsid w:val="00241A80"/>
    <w:rsid w:val="002443FB"/>
    <w:rsid w:val="00244523"/>
    <w:rsid w:val="00244F38"/>
    <w:rsid w:val="00245419"/>
    <w:rsid w:val="00245444"/>
    <w:rsid w:val="00245558"/>
    <w:rsid w:val="00245B02"/>
    <w:rsid w:val="00250C13"/>
    <w:rsid w:val="0025105E"/>
    <w:rsid w:val="00251E8C"/>
    <w:rsid w:val="00251F6E"/>
    <w:rsid w:val="0025531E"/>
    <w:rsid w:val="00256178"/>
    <w:rsid w:val="00256480"/>
    <w:rsid w:val="002565B9"/>
    <w:rsid w:val="002566C4"/>
    <w:rsid w:val="00256C02"/>
    <w:rsid w:val="00257E4C"/>
    <w:rsid w:val="00260906"/>
    <w:rsid w:val="00264AB5"/>
    <w:rsid w:val="0026560C"/>
    <w:rsid w:val="00265960"/>
    <w:rsid w:val="00265EDF"/>
    <w:rsid w:val="00271095"/>
    <w:rsid w:val="002716BD"/>
    <w:rsid w:val="00271D53"/>
    <w:rsid w:val="00273767"/>
    <w:rsid w:val="002739C8"/>
    <w:rsid w:val="00273A34"/>
    <w:rsid w:val="00273D61"/>
    <w:rsid w:val="00274532"/>
    <w:rsid w:val="00274DED"/>
    <w:rsid w:val="002761C6"/>
    <w:rsid w:val="002762E1"/>
    <w:rsid w:val="00276A9B"/>
    <w:rsid w:val="00280F99"/>
    <w:rsid w:val="002814D8"/>
    <w:rsid w:val="002820F2"/>
    <w:rsid w:val="00283822"/>
    <w:rsid w:val="00286200"/>
    <w:rsid w:val="002918A4"/>
    <w:rsid w:val="00291D4D"/>
    <w:rsid w:val="0029237D"/>
    <w:rsid w:val="002958D5"/>
    <w:rsid w:val="00297960"/>
    <w:rsid w:val="002A0D8D"/>
    <w:rsid w:val="002A160F"/>
    <w:rsid w:val="002A2BB2"/>
    <w:rsid w:val="002A45C4"/>
    <w:rsid w:val="002A5DA7"/>
    <w:rsid w:val="002A64CE"/>
    <w:rsid w:val="002A7383"/>
    <w:rsid w:val="002A7578"/>
    <w:rsid w:val="002B0224"/>
    <w:rsid w:val="002B1B1C"/>
    <w:rsid w:val="002B27D4"/>
    <w:rsid w:val="002B2945"/>
    <w:rsid w:val="002B2CAA"/>
    <w:rsid w:val="002B3213"/>
    <w:rsid w:val="002B480E"/>
    <w:rsid w:val="002B51CF"/>
    <w:rsid w:val="002B6755"/>
    <w:rsid w:val="002B6D90"/>
    <w:rsid w:val="002B75A3"/>
    <w:rsid w:val="002C1475"/>
    <w:rsid w:val="002C16D3"/>
    <w:rsid w:val="002C2B8E"/>
    <w:rsid w:val="002C2C32"/>
    <w:rsid w:val="002C40FE"/>
    <w:rsid w:val="002C4433"/>
    <w:rsid w:val="002C4D3A"/>
    <w:rsid w:val="002C4F7A"/>
    <w:rsid w:val="002C6CCD"/>
    <w:rsid w:val="002C7604"/>
    <w:rsid w:val="002C7B4F"/>
    <w:rsid w:val="002D0320"/>
    <w:rsid w:val="002D19EF"/>
    <w:rsid w:val="002D25AC"/>
    <w:rsid w:val="002D689F"/>
    <w:rsid w:val="002E16A1"/>
    <w:rsid w:val="002E176D"/>
    <w:rsid w:val="002E2239"/>
    <w:rsid w:val="002E2570"/>
    <w:rsid w:val="002E33B4"/>
    <w:rsid w:val="002E4189"/>
    <w:rsid w:val="002E4E1F"/>
    <w:rsid w:val="002E6310"/>
    <w:rsid w:val="002F1379"/>
    <w:rsid w:val="002F503D"/>
    <w:rsid w:val="002F6D51"/>
    <w:rsid w:val="002F7FE2"/>
    <w:rsid w:val="0030011E"/>
    <w:rsid w:val="00300593"/>
    <w:rsid w:val="00301F4C"/>
    <w:rsid w:val="003042F0"/>
    <w:rsid w:val="00304B3D"/>
    <w:rsid w:val="00304E7A"/>
    <w:rsid w:val="003050FE"/>
    <w:rsid w:val="00305798"/>
    <w:rsid w:val="00305DDE"/>
    <w:rsid w:val="00312FAC"/>
    <w:rsid w:val="00313967"/>
    <w:rsid w:val="003144C0"/>
    <w:rsid w:val="00315444"/>
    <w:rsid w:val="0031711C"/>
    <w:rsid w:val="003174C9"/>
    <w:rsid w:val="0032111D"/>
    <w:rsid w:val="00321871"/>
    <w:rsid w:val="00321CE1"/>
    <w:rsid w:val="0032247F"/>
    <w:rsid w:val="003225DD"/>
    <w:rsid w:val="003231B2"/>
    <w:rsid w:val="00323BBE"/>
    <w:rsid w:val="0032642A"/>
    <w:rsid w:val="003269F7"/>
    <w:rsid w:val="0033042F"/>
    <w:rsid w:val="003311C0"/>
    <w:rsid w:val="00331A63"/>
    <w:rsid w:val="00331FB3"/>
    <w:rsid w:val="0033308E"/>
    <w:rsid w:val="00334807"/>
    <w:rsid w:val="00334980"/>
    <w:rsid w:val="00334AB0"/>
    <w:rsid w:val="00337A17"/>
    <w:rsid w:val="00340CC5"/>
    <w:rsid w:val="0034186B"/>
    <w:rsid w:val="00341A3B"/>
    <w:rsid w:val="00343E51"/>
    <w:rsid w:val="00344C56"/>
    <w:rsid w:val="00344FFF"/>
    <w:rsid w:val="0034610F"/>
    <w:rsid w:val="00347526"/>
    <w:rsid w:val="003502C2"/>
    <w:rsid w:val="003517F0"/>
    <w:rsid w:val="00352554"/>
    <w:rsid w:val="003536D4"/>
    <w:rsid w:val="00353B77"/>
    <w:rsid w:val="00354A07"/>
    <w:rsid w:val="00356312"/>
    <w:rsid w:val="00357146"/>
    <w:rsid w:val="0036157E"/>
    <w:rsid w:val="00364730"/>
    <w:rsid w:val="0036490C"/>
    <w:rsid w:val="00364B50"/>
    <w:rsid w:val="00365EC9"/>
    <w:rsid w:val="00367A4F"/>
    <w:rsid w:val="00367FB8"/>
    <w:rsid w:val="0037025D"/>
    <w:rsid w:val="0037184B"/>
    <w:rsid w:val="00371B07"/>
    <w:rsid w:val="00372DBC"/>
    <w:rsid w:val="0037310C"/>
    <w:rsid w:val="00373226"/>
    <w:rsid w:val="003740C3"/>
    <w:rsid w:val="00375400"/>
    <w:rsid w:val="00376493"/>
    <w:rsid w:val="003764AC"/>
    <w:rsid w:val="003779C0"/>
    <w:rsid w:val="0038068C"/>
    <w:rsid w:val="00381AFA"/>
    <w:rsid w:val="003835C7"/>
    <w:rsid w:val="00383C2D"/>
    <w:rsid w:val="00385D06"/>
    <w:rsid w:val="0038762D"/>
    <w:rsid w:val="00387911"/>
    <w:rsid w:val="00387CD9"/>
    <w:rsid w:val="00390861"/>
    <w:rsid w:val="003913E5"/>
    <w:rsid w:val="00391413"/>
    <w:rsid w:val="003951F7"/>
    <w:rsid w:val="00397352"/>
    <w:rsid w:val="003A04F1"/>
    <w:rsid w:val="003A05B1"/>
    <w:rsid w:val="003A10BD"/>
    <w:rsid w:val="003A1A7A"/>
    <w:rsid w:val="003A3408"/>
    <w:rsid w:val="003A379D"/>
    <w:rsid w:val="003A450E"/>
    <w:rsid w:val="003A5437"/>
    <w:rsid w:val="003B0069"/>
    <w:rsid w:val="003B092F"/>
    <w:rsid w:val="003B349B"/>
    <w:rsid w:val="003B4302"/>
    <w:rsid w:val="003B4EF0"/>
    <w:rsid w:val="003B6428"/>
    <w:rsid w:val="003B71EA"/>
    <w:rsid w:val="003B7631"/>
    <w:rsid w:val="003C0EA9"/>
    <w:rsid w:val="003C12A7"/>
    <w:rsid w:val="003C228B"/>
    <w:rsid w:val="003C395D"/>
    <w:rsid w:val="003C6AA0"/>
    <w:rsid w:val="003C72EB"/>
    <w:rsid w:val="003C7822"/>
    <w:rsid w:val="003D02C6"/>
    <w:rsid w:val="003D0334"/>
    <w:rsid w:val="003D05C6"/>
    <w:rsid w:val="003D094E"/>
    <w:rsid w:val="003D1C70"/>
    <w:rsid w:val="003D30A9"/>
    <w:rsid w:val="003D448B"/>
    <w:rsid w:val="003D483E"/>
    <w:rsid w:val="003D518A"/>
    <w:rsid w:val="003D53AC"/>
    <w:rsid w:val="003D6EA3"/>
    <w:rsid w:val="003E0206"/>
    <w:rsid w:val="003E167F"/>
    <w:rsid w:val="003E1BE6"/>
    <w:rsid w:val="003E513F"/>
    <w:rsid w:val="003E64A1"/>
    <w:rsid w:val="003E6C26"/>
    <w:rsid w:val="003E6EC2"/>
    <w:rsid w:val="003F029F"/>
    <w:rsid w:val="003F0846"/>
    <w:rsid w:val="003F0C4D"/>
    <w:rsid w:val="003F4495"/>
    <w:rsid w:val="003F45B1"/>
    <w:rsid w:val="003F4DE6"/>
    <w:rsid w:val="003F5DFA"/>
    <w:rsid w:val="003F63EB"/>
    <w:rsid w:val="003F6CCB"/>
    <w:rsid w:val="004002A4"/>
    <w:rsid w:val="00402769"/>
    <w:rsid w:val="00402B1A"/>
    <w:rsid w:val="00403183"/>
    <w:rsid w:val="00405615"/>
    <w:rsid w:val="00407F9A"/>
    <w:rsid w:val="0041301A"/>
    <w:rsid w:val="00413B0F"/>
    <w:rsid w:val="0041476D"/>
    <w:rsid w:val="00415CCE"/>
    <w:rsid w:val="00415D42"/>
    <w:rsid w:val="00420B6F"/>
    <w:rsid w:val="00420D77"/>
    <w:rsid w:val="00422837"/>
    <w:rsid w:val="00422B2F"/>
    <w:rsid w:val="00425160"/>
    <w:rsid w:val="00426144"/>
    <w:rsid w:val="004264F2"/>
    <w:rsid w:val="004266D7"/>
    <w:rsid w:val="00427C67"/>
    <w:rsid w:val="0043038D"/>
    <w:rsid w:val="00431846"/>
    <w:rsid w:val="00431FC9"/>
    <w:rsid w:val="00432962"/>
    <w:rsid w:val="00433A98"/>
    <w:rsid w:val="0043430E"/>
    <w:rsid w:val="00436F17"/>
    <w:rsid w:val="0043702E"/>
    <w:rsid w:val="004429AA"/>
    <w:rsid w:val="00442BAD"/>
    <w:rsid w:val="00443603"/>
    <w:rsid w:val="0044554C"/>
    <w:rsid w:val="00446967"/>
    <w:rsid w:val="00446D38"/>
    <w:rsid w:val="004471DF"/>
    <w:rsid w:val="00450C20"/>
    <w:rsid w:val="004512DB"/>
    <w:rsid w:val="004531E4"/>
    <w:rsid w:val="00454508"/>
    <w:rsid w:val="00455E2E"/>
    <w:rsid w:val="00460D83"/>
    <w:rsid w:val="00461815"/>
    <w:rsid w:val="00462BDA"/>
    <w:rsid w:val="00463A36"/>
    <w:rsid w:val="004719EB"/>
    <w:rsid w:val="00471A72"/>
    <w:rsid w:val="00473872"/>
    <w:rsid w:val="004743E4"/>
    <w:rsid w:val="00474716"/>
    <w:rsid w:val="0047474E"/>
    <w:rsid w:val="004757C6"/>
    <w:rsid w:val="00476BDA"/>
    <w:rsid w:val="00477051"/>
    <w:rsid w:val="00480202"/>
    <w:rsid w:val="004809FB"/>
    <w:rsid w:val="0048286F"/>
    <w:rsid w:val="00482F82"/>
    <w:rsid w:val="00486A72"/>
    <w:rsid w:val="00486BFB"/>
    <w:rsid w:val="00491875"/>
    <w:rsid w:val="00491AC3"/>
    <w:rsid w:val="004922B0"/>
    <w:rsid w:val="00492701"/>
    <w:rsid w:val="00492997"/>
    <w:rsid w:val="00493C31"/>
    <w:rsid w:val="00493E8B"/>
    <w:rsid w:val="00494887"/>
    <w:rsid w:val="00495431"/>
    <w:rsid w:val="00495E98"/>
    <w:rsid w:val="00496733"/>
    <w:rsid w:val="004972EF"/>
    <w:rsid w:val="00497C2A"/>
    <w:rsid w:val="004A055C"/>
    <w:rsid w:val="004A3C87"/>
    <w:rsid w:val="004A3F4E"/>
    <w:rsid w:val="004A638D"/>
    <w:rsid w:val="004A7AF9"/>
    <w:rsid w:val="004B1670"/>
    <w:rsid w:val="004B1E82"/>
    <w:rsid w:val="004B3CF6"/>
    <w:rsid w:val="004B53BC"/>
    <w:rsid w:val="004B58C2"/>
    <w:rsid w:val="004C06D2"/>
    <w:rsid w:val="004C0D56"/>
    <w:rsid w:val="004C1E8F"/>
    <w:rsid w:val="004C2413"/>
    <w:rsid w:val="004C252D"/>
    <w:rsid w:val="004C4E4E"/>
    <w:rsid w:val="004C6C6F"/>
    <w:rsid w:val="004D03CA"/>
    <w:rsid w:val="004D1C31"/>
    <w:rsid w:val="004D2705"/>
    <w:rsid w:val="004D360B"/>
    <w:rsid w:val="004D4620"/>
    <w:rsid w:val="004D4B7E"/>
    <w:rsid w:val="004D4D2D"/>
    <w:rsid w:val="004D64D5"/>
    <w:rsid w:val="004E0B77"/>
    <w:rsid w:val="004E0EBA"/>
    <w:rsid w:val="004E1E75"/>
    <w:rsid w:val="004E22C3"/>
    <w:rsid w:val="004E270C"/>
    <w:rsid w:val="004E394E"/>
    <w:rsid w:val="004E4F0D"/>
    <w:rsid w:val="004E522E"/>
    <w:rsid w:val="004E5351"/>
    <w:rsid w:val="004E58BE"/>
    <w:rsid w:val="004E5EAB"/>
    <w:rsid w:val="004E66C6"/>
    <w:rsid w:val="004E68D5"/>
    <w:rsid w:val="004F0931"/>
    <w:rsid w:val="004F0F4D"/>
    <w:rsid w:val="004F15C4"/>
    <w:rsid w:val="004F56F1"/>
    <w:rsid w:val="004F5EAC"/>
    <w:rsid w:val="004F78D1"/>
    <w:rsid w:val="005016B7"/>
    <w:rsid w:val="00501D7F"/>
    <w:rsid w:val="00502A3A"/>
    <w:rsid w:val="005037BB"/>
    <w:rsid w:val="0050388E"/>
    <w:rsid w:val="005061A2"/>
    <w:rsid w:val="00506784"/>
    <w:rsid w:val="00507DA6"/>
    <w:rsid w:val="0051151E"/>
    <w:rsid w:val="00511C33"/>
    <w:rsid w:val="00512307"/>
    <w:rsid w:val="005126F8"/>
    <w:rsid w:val="00512DB2"/>
    <w:rsid w:val="00514431"/>
    <w:rsid w:val="005150B8"/>
    <w:rsid w:val="005150FC"/>
    <w:rsid w:val="00516122"/>
    <w:rsid w:val="0051638C"/>
    <w:rsid w:val="00520364"/>
    <w:rsid w:val="00521810"/>
    <w:rsid w:val="00521A7F"/>
    <w:rsid w:val="00523B51"/>
    <w:rsid w:val="00524A4D"/>
    <w:rsid w:val="00526440"/>
    <w:rsid w:val="00526FCD"/>
    <w:rsid w:val="0053095B"/>
    <w:rsid w:val="005328DC"/>
    <w:rsid w:val="00533060"/>
    <w:rsid w:val="00533386"/>
    <w:rsid w:val="00533661"/>
    <w:rsid w:val="00533C18"/>
    <w:rsid w:val="0053649B"/>
    <w:rsid w:val="00537151"/>
    <w:rsid w:val="0053734E"/>
    <w:rsid w:val="00541708"/>
    <w:rsid w:val="00542579"/>
    <w:rsid w:val="00546D77"/>
    <w:rsid w:val="005508EC"/>
    <w:rsid w:val="00551571"/>
    <w:rsid w:val="00552C7E"/>
    <w:rsid w:val="0055375E"/>
    <w:rsid w:val="00554534"/>
    <w:rsid w:val="005547F0"/>
    <w:rsid w:val="00557A6A"/>
    <w:rsid w:val="0056057C"/>
    <w:rsid w:val="00560892"/>
    <w:rsid w:val="0056189A"/>
    <w:rsid w:val="00561C49"/>
    <w:rsid w:val="00562D89"/>
    <w:rsid w:val="005647E2"/>
    <w:rsid w:val="0056567B"/>
    <w:rsid w:val="0056730B"/>
    <w:rsid w:val="00567BFE"/>
    <w:rsid w:val="00571F85"/>
    <w:rsid w:val="00572BD5"/>
    <w:rsid w:val="00573679"/>
    <w:rsid w:val="005753A2"/>
    <w:rsid w:val="00576199"/>
    <w:rsid w:val="00576722"/>
    <w:rsid w:val="00577EC9"/>
    <w:rsid w:val="00580E03"/>
    <w:rsid w:val="005811AF"/>
    <w:rsid w:val="00581C36"/>
    <w:rsid w:val="00582303"/>
    <w:rsid w:val="00582DEE"/>
    <w:rsid w:val="00583D05"/>
    <w:rsid w:val="00584213"/>
    <w:rsid w:val="005849D8"/>
    <w:rsid w:val="00585BEA"/>
    <w:rsid w:val="00586079"/>
    <w:rsid w:val="00586D41"/>
    <w:rsid w:val="00590442"/>
    <w:rsid w:val="00590A06"/>
    <w:rsid w:val="00590FFC"/>
    <w:rsid w:val="00591212"/>
    <w:rsid w:val="00591AE5"/>
    <w:rsid w:val="00592FB0"/>
    <w:rsid w:val="005950E8"/>
    <w:rsid w:val="005972B8"/>
    <w:rsid w:val="005A1C0B"/>
    <w:rsid w:val="005A33E7"/>
    <w:rsid w:val="005A3BF8"/>
    <w:rsid w:val="005A66B6"/>
    <w:rsid w:val="005A6732"/>
    <w:rsid w:val="005B16C7"/>
    <w:rsid w:val="005B6160"/>
    <w:rsid w:val="005B6637"/>
    <w:rsid w:val="005B7547"/>
    <w:rsid w:val="005C4EF5"/>
    <w:rsid w:val="005C5F10"/>
    <w:rsid w:val="005C6075"/>
    <w:rsid w:val="005C60A3"/>
    <w:rsid w:val="005D1856"/>
    <w:rsid w:val="005D2FEF"/>
    <w:rsid w:val="005D5B2D"/>
    <w:rsid w:val="005D64F1"/>
    <w:rsid w:val="005D6A22"/>
    <w:rsid w:val="005D6D93"/>
    <w:rsid w:val="005D72A5"/>
    <w:rsid w:val="005D76BF"/>
    <w:rsid w:val="005E079E"/>
    <w:rsid w:val="005E1283"/>
    <w:rsid w:val="005E2946"/>
    <w:rsid w:val="005E3A8B"/>
    <w:rsid w:val="005E3E10"/>
    <w:rsid w:val="005E5EDB"/>
    <w:rsid w:val="005E6967"/>
    <w:rsid w:val="005F1118"/>
    <w:rsid w:val="005F30BD"/>
    <w:rsid w:val="005F45FE"/>
    <w:rsid w:val="005F5FBE"/>
    <w:rsid w:val="005F7450"/>
    <w:rsid w:val="005F7DE7"/>
    <w:rsid w:val="005F7E10"/>
    <w:rsid w:val="006010EE"/>
    <w:rsid w:val="00601FCB"/>
    <w:rsid w:val="00604EAE"/>
    <w:rsid w:val="006059CA"/>
    <w:rsid w:val="006062F7"/>
    <w:rsid w:val="0060721E"/>
    <w:rsid w:val="00607E82"/>
    <w:rsid w:val="00610D4C"/>
    <w:rsid w:val="00614708"/>
    <w:rsid w:val="00614DE2"/>
    <w:rsid w:val="006155F2"/>
    <w:rsid w:val="00615804"/>
    <w:rsid w:val="00615F9F"/>
    <w:rsid w:val="00617413"/>
    <w:rsid w:val="00620688"/>
    <w:rsid w:val="0062079A"/>
    <w:rsid w:val="0062123B"/>
    <w:rsid w:val="00621FDF"/>
    <w:rsid w:val="00623836"/>
    <w:rsid w:val="0062453F"/>
    <w:rsid w:val="00624BD8"/>
    <w:rsid w:val="00625CD0"/>
    <w:rsid w:val="00625F58"/>
    <w:rsid w:val="00626128"/>
    <w:rsid w:val="006263A5"/>
    <w:rsid w:val="0062696A"/>
    <w:rsid w:val="00626AC1"/>
    <w:rsid w:val="00627143"/>
    <w:rsid w:val="0063054D"/>
    <w:rsid w:val="00630585"/>
    <w:rsid w:val="00631FCD"/>
    <w:rsid w:val="0063281F"/>
    <w:rsid w:val="00632F75"/>
    <w:rsid w:val="0063382E"/>
    <w:rsid w:val="00634522"/>
    <w:rsid w:val="00634B43"/>
    <w:rsid w:val="00635913"/>
    <w:rsid w:val="00637A18"/>
    <w:rsid w:val="00637DA4"/>
    <w:rsid w:val="00637F91"/>
    <w:rsid w:val="006411CB"/>
    <w:rsid w:val="00641A20"/>
    <w:rsid w:val="0064291F"/>
    <w:rsid w:val="00647028"/>
    <w:rsid w:val="0064770E"/>
    <w:rsid w:val="00647A3F"/>
    <w:rsid w:val="00650D18"/>
    <w:rsid w:val="006528C2"/>
    <w:rsid w:val="0065374E"/>
    <w:rsid w:val="00653A6B"/>
    <w:rsid w:val="00654171"/>
    <w:rsid w:val="00654E07"/>
    <w:rsid w:val="00654E6E"/>
    <w:rsid w:val="00656A82"/>
    <w:rsid w:val="0065723E"/>
    <w:rsid w:val="00657A94"/>
    <w:rsid w:val="00660CD2"/>
    <w:rsid w:val="00661EE4"/>
    <w:rsid w:val="006622D9"/>
    <w:rsid w:val="006630CE"/>
    <w:rsid w:val="0066334A"/>
    <w:rsid w:val="00663ECE"/>
    <w:rsid w:val="006647BF"/>
    <w:rsid w:val="006664D9"/>
    <w:rsid w:val="0066762F"/>
    <w:rsid w:val="006719BF"/>
    <w:rsid w:val="00671C39"/>
    <w:rsid w:val="00671DDC"/>
    <w:rsid w:val="0067283C"/>
    <w:rsid w:val="0067348B"/>
    <w:rsid w:val="0067370F"/>
    <w:rsid w:val="00677A16"/>
    <w:rsid w:val="00680259"/>
    <w:rsid w:val="00682D66"/>
    <w:rsid w:val="00683235"/>
    <w:rsid w:val="006833C1"/>
    <w:rsid w:val="006848A5"/>
    <w:rsid w:val="006861B1"/>
    <w:rsid w:val="00690781"/>
    <w:rsid w:val="00690A22"/>
    <w:rsid w:val="006926C8"/>
    <w:rsid w:val="00693D4A"/>
    <w:rsid w:val="00694075"/>
    <w:rsid w:val="00694EE3"/>
    <w:rsid w:val="006975DE"/>
    <w:rsid w:val="00697904"/>
    <w:rsid w:val="006A0343"/>
    <w:rsid w:val="006A20D8"/>
    <w:rsid w:val="006A2B8B"/>
    <w:rsid w:val="006A355B"/>
    <w:rsid w:val="006A3847"/>
    <w:rsid w:val="006A4027"/>
    <w:rsid w:val="006A4922"/>
    <w:rsid w:val="006A65D0"/>
    <w:rsid w:val="006A6D6C"/>
    <w:rsid w:val="006A7FD5"/>
    <w:rsid w:val="006B06C6"/>
    <w:rsid w:val="006B0EE4"/>
    <w:rsid w:val="006B179F"/>
    <w:rsid w:val="006B2B95"/>
    <w:rsid w:val="006B340F"/>
    <w:rsid w:val="006B5B2D"/>
    <w:rsid w:val="006B5F33"/>
    <w:rsid w:val="006B76E8"/>
    <w:rsid w:val="006C11A8"/>
    <w:rsid w:val="006C1720"/>
    <w:rsid w:val="006C3F07"/>
    <w:rsid w:val="006C40E8"/>
    <w:rsid w:val="006C6290"/>
    <w:rsid w:val="006C65FE"/>
    <w:rsid w:val="006C6F42"/>
    <w:rsid w:val="006C7500"/>
    <w:rsid w:val="006C76D1"/>
    <w:rsid w:val="006C7F13"/>
    <w:rsid w:val="006D05C8"/>
    <w:rsid w:val="006D1E33"/>
    <w:rsid w:val="006D3C89"/>
    <w:rsid w:val="006D3F26"/>
    <w:rsid w:val="006D4124"/>
    <w:rsid w:val="006D4636"/>
    <w:rsid w:val="006D597D"/>
    <w:rsid w:val="006D630F"/>
    <w:rsid w:val="006D654A"/>
    <w:rsid w:val="006D775F"/>
    <w:rsid w:val="006E1478"/>
    <w:rsid w:val="006E1AF1"/>
    <w:rsid w:val="006E2570"/>
    <w:rsid w:val="006E39F2"/>
    <w:rsid w:val="006E3CCE"/>
    <w:rsid w:val="006E445F"/>
    <w:rsid w:val="006E6879"/>
    <w:rsid w:val="006E6DD9"/>
    <w:rsid w:val="006F1EB1"/>
    <w:rsid w:val="006F2202"/>
    <w:rsid w:val="007003A3"/>
    <w:rsid w:val="007003E0"/>
    <w:rsid w:val="00700FD0"/>
    <w:rsid w:val="00701375"/>
    <w:rsid w:val="007026BC"/>
    <w:rsid w:val="00702D34"/>
    <w:rsid w:val="007031CB"/>
    <w:rsid w:val="0070339F"/>
    <w:rsid w:val="007054EB"/>
    <w:rsid w:val="00707173"/>
    <w:rsid w:val="00707AF2"/>
    <w:rsid w:val="00707C83"/>
    <w:rsid w:val="00711097"/>
    <w:rsid w:val="00713A87"/>
    <w:rsid w:val="00716BFF"/>
    <w:rsid w:val="00717462"/>
    <w:rsid w:val="0071757D"/>
    <w:rsid w:val="00717B1D"/>
    <w:rsid w:val="007208CC"/>
    <w:rsid w:val="00720C78"/>
    <w:rsid w:val="0072218E"/>
    <w:rsid w:val="00722F34"/>
    <w:rsid w:val="007246A5"/>
    <w:rsid w:val="007246C8"/>
    <w:rsid w:val="00730E87"/>
    <w:rsid w:val="00731934"/>
    <w:rsid w:val="0073197B"/>
    <w:rsid w:val="0073573F"/>
    <w:rsid w:val="007375AA"/>
    <w:rsid w:val="007406BC"/>
    <w:rsid w:val="00740E56"/>
    <w:rsid w:val="007411C2"/>
    <w:rsid w:val="00741F93"/>
    <w:rsid w:val="00743548"/>
    <w:rsid w:val="00743602"/>
    <w:rsid w:val="00743A8F"/>
    <w:rsid w:val="0074534D"/>
    <w:rsid w:val="0074587A"/>
    <w:rsid w:val="00746D78"/>
    <w:rsid w:val="00747264"/>
    <w:rsid w:val="00747CDD"/>
    <w:rsid w:val="00747DBF"/>
    <w:rsid w:val="007509BD"/>
    <w:rsid w:val="007537AD"/>
    <w:rsid w:val="00753976"/>
    <w:rsid w:val="00755586"/>
    <w:rsid w:val="00755A99"/>
    <w:rsid w:val="007567A8"/>
    <w:rsid w:val="0075702C"/>
    <w:rsid w:val="007574A9"/>
    <w:rsid w:val="00757832"/>
    <w:rsid w:val="00757DE4"/>
    <w:rsid w:val="0076037E"/>
    <w:rsid w:val="0076131A"/>
    <w:rsid w:val="00761C9B"/>
    <w:rsid w:val="00762831"/>
    <w:rsid w:val="0076288D"/>
    <w:rsid w:val="00762979"/>
    <w:rsid w:val="00762EB0"/>
    <w:rsid w:val="00764D40"/>
    <w:rsid w:val="00764E00"/>
    <w:rsid w:val="00764F51"/>
    <w:rsid w:val="00765426"/>
    <w:rsid w:val="007657EC"/>
    <w:rsid w:val="007673AF"/>
    <w:rsid w:val="007676DD"/>
    <w:rsid w:val="00770179"/>
    <w:rsid w:val="00771170"/>
    <w:rsid w:val="007721C3"/>
    <w:rsid w:val="00772812"/>
    <w:rsid w:val="00774CCB"/>
    <w:rsid w:val="00774E01"/>
    <w:rsid w:val="007752D7"/>
    <w:rsid w:val="00775CBB"/>
    <w:rsid w:val="00776BFF"/>
    <w:rsid w:val="00783B93"/>
    <w:rsid w:val="0078518E"/>
    <w:rsid w:val="007860B2"/>
    <w:rsid w:val="007863DD"/>
    <w:rsid w:val="0078751F"/>
    <w:rsid w:val="00790C76"/>
    <w:rsid w:val="007911B4"/>
    <w:rsid w:val="00791CB9"/>
    <w:rsid w:val="00792369"/>
    <w:rsid w:val="007927A9"/>
    <w:rsid w:val="007965BA"/>
    <w:rsid w:val="00797FD1"/>
    <w:rsid w:val="007A0B0C"/>
    <w:rsid w:val="007A1EEF"/>
    <w:rsid w:val="007A3464"/>
    <w:rsid w:val="007A5134"/>
    <w:rsid w:val="007A5913"/>
    <w:rsid w:val="007A68F1"/>
    <w:rsid w:val="007A6986"/>
    <w:rsid w:val="007A6A05"/>
    <w:rsid w:val="007A6ECA"/>
    <w:rsid w:val="007A74A2"/>
    <w:rsid w:val="007B07BE"/>
    <w:rsid w:val="007B1159"/>
    <w:rsid w:val="007B1DBF"/>
    <w:rsid w:val="007B31E6"/>
    <w:rsid w:val="007B417D"/>
    <w:rsid w:val="007B703F"/>
    <w:rsid w:val="007B777D"/>
    <w:rsid w:val="007C0355"/>
    <w:rsid w:val="007C270A"/>
    <w:rsid w:val="007C2C18"/>
    <w:rsid w:val="007C4D1B"/>
    <w:rsid w:val="007C4D66"/>
    <w:rsid w:val="007C56AF"/>
    <w:rsid w:val="007D3D88"/>
    <w:rsid w:val="007D3FDE"/>
    <w:rsid w:val="007D4161"/>
    <w:rsid w:val="007D64B6"/>
    <w:rsid w:val="007D6D3B"/>
    <w:rsid w:val="007D7285"/>
    <w:rsid w:val="007D74F1"/>
    <w:rsid w:val="007D7F2A"/>
    <w:rsid w:val="007E0CD3"/>
    <w:rsid w:val="007E1C33"/>
    <w:rsid w:val="007E297D"/>
    <w:rsid w:val="007E4180"/>
    <w:rsid w:val="007E55B9"/>
    <w:rsid w:val="007E6240"/>
    <w:rsid w:val="007E6A0D"/>
    <w:rsid w:val="007F329D"/>
    <w:rsid w:val="007F419C"/>
    <w:rsid w:val="007F4243"/>
    <w:rsid w:val="007F510D"/>
    <w:rsid w:val="007F5F56"/>
    <w:rsid w:val="00801280"/>
    <w:rsid w:val="00802397"/>
    <w:rsid w:val="00803146"/>
    <w:rsid w:val="0081035D"/>
    <w:rsid w:val="00811508"/>
    <w:rsid w:val="008126CA"/>
    <w:rsid w:val="00812860"/>
    <w:rsid w:val="00813577"/>
    <w:rsid w:val="00813892"/>
    <w:rsid w:val="00813B94"/>
    <w:rsid w:val="00814011"/>
    <w:rsid w:val="0081599A"/>
    <w:rsid w:val="0081651C"/>
    <w:rsid w:val="00816CEE"/>
    <w:rsid w:val="00820503"/>
    <w:rsid w:val="008206AA"/>
    <w:rsid w:val="00822544"/>
    <w:rsid w:val="00824D06"/>
    <w:rsid w:val="00825707"/>
    <w:rsid w:val="00826415"/>
    <w:rsid w:val="00826C92"/>
    <w:rsid w:val="00827003"/>
    <w:rsid w:val="008279E8"/>
    <w:rsid w:val="0083280D"/>
    <w:rsid w:val="00832EF8"/>
    <w:rsid w:val="0083323B"/>
    <w:rsid w:val="00833B2D"/>
    <w:rsid w:val="008359C2"/>
    <w:rsid w:val="0083627E"/>
    <w:rsid w:val="00836B29"/>
    <w:rsid w:val="0083757D"/>
    <w:rsid w:val="0083788B"/>
    <w:rsid w:val="00837950"/>
    <w:rsid w:val="00840660"/>
    <w:rsid w:val="008414D4"/>
    <w:rsid w:val="00841BA2"/>
    <w:rsid w:val="00841C68"/>
    <w:rsid w:val="00844B35"/>
    <w:rsid w:val="00844F39"/>
    <w:rsid w:val="00844F6A"/>
    <w:rsid w:val="0084618A"/>
    <w:rsid w:val="00850FE0"/>
    <w:rsid w:val="00853708"/>
    <w:rsid w:val="00853C73"/>
    <w:rsid w:val="008562AA"/>
    <w:rsid w:val="008577BD"/>
    <w:rsid w:val="00857B19"/>
    <w:rsid w:val="00862017"/>
    <w:rsid w:val="00862323"/>
    <w:rsid w:val="00862384"/>
    <w:rsid w:val="00863D2B"/>
    <w:rsid w:val="00864DF1"/>
    <w:rsid w:val="00871332"/>
    <w:rsid w:val="008715F5"/>
    <w:rsid w:val="008716C3"/>
    <w:rsid w:val="008720B4"/>
    <w:rsid w:val="0087342C"/>
    <w:rsid w:val="00873652"/>
    <w:rsid w:val="00873A2B"/>
    <w:rsid w:val="00873C76"/>
    <w:rsid w:val="0088203B"/>
    <w:rsid w:val="008826AE"/>
    <w:rsid w:val="00882B71"/>
    <w:rsid w:val="0088354E"/>
    <w:rsid w:val="00884DB3"/>
    <w:rsid w:val="00884F97"/>
    <w:rsid w:val="008852E4"/>
    <w:rsid w:val="00885557"/>
    <w:rsid w:val="00885EF2"/>
    <w:rsid w:val="00886531"/>
    <w:rsid w:val="00886CB2"/>
    <w:rsid w:val="00886DDD"/>
    <w:rsid w:val="008871C0"/>
    <w:rsid w:val="00887389"/>
    <w:rsid w:val="0089076F"/>
    <w:rsid w:val="008917FE"/>
    <w:rsid w:val="0089198C"/>
    <w:rsid w:val="00893F74"/>
    <w:rsid w:val="008958C9"/>
    <w:rsid w:val="00895A60"/>
    <w:rsid w:val="008A00DE"/>
    <w:rsid w:val="008A0573"/>
    <w:rsid w:val="008A05F4"/>
    <w:rsid w:val="008A14C9"/>
    <w:rsid w:val="008A1CD8"/>
    <w:rsid w:val="008A296E"/>
    <w:rsid w:val="008A3721"/>
    <w:rsid w:val="008A4158"/>
    <w:rsid w:val="008A612D"/>
    <w:rsid w:val="008A65BD"/>
    <w:rsid w:val="008B0EB6"/>
    <w:rsid w:val="008B1563"/>
    <w:rsid w:val="008B2182"/>
    <w:rsid w:val="008B2311"/>
    <w:rsid w:val="008B436F"/>
    <w:rsid w:val="008B43E9"/>
    <w:rsid w:val="008B45BA"/>
    <w:rsid w:val="008B4B00"/>
    <w:rsid w:val="008B5B7F"/>
    <w:rsid w:val="008B5DC7"/>
    <w:rsid w:val="008B6DDD"/>
    <w:rsid w:val="008B7248"/>
    <w:rsid w:val="008C0E7A"/>
    <w:rsid w:val="008C37C5"/>
    <w:rsid w:val="008C708E"/>
    <w:rsid w:val="008C76E9"/>
    <w:rsid w:val="008D14D9"/>
    <w:rsid w:val="008D1EFE"/>
    <w:rsid w:val="008D2846"/>
    <w:rsid w:val="008D3777"/>
    <w:rsid w:val="008D476A"/>
    <w:rsid w:val="008D59AB"/>
    <w:rsid w:val="008D6949"/>
    <w:rsid w:val="008E1039"/>
    <w:rsid w:val="008E12A9"/>
    <w:rsid w:val="008E1FA2"/>
    <w:rsid w:val="008E2618"/>
    <w:rsid w:val="008E3570"/>
    <w:rsid w:val="008E4C66"/>
    <w:rsid w:val="008E6162"/>
    <w:rsid w:val="008E7993"/>
    <w:rsid w:val="008F1823"/>
    <w:rsid w:val="008F2DA2"/>
    <w:rsid w:val="008F2DDE"/>
    <w:rsid w:val="008F4021"/>
    <w:rsid w:val="008F55A1"/>
    <w:rsid w:val="008F6935"/>
    <w:rsid w:val="008F6C50"/>
    <w:rsid w:val="008F75EF"/>
    <w:rsid w:val="008F7F32"/>
    <w:rsid w:val="0090115F"/>
    <w:rsid w:val="00901831"/>
    <w:rsid w:val="00901D97"/>
    <w:rsid w:val="00901F40"/>
    <w:rsid w:val="00902AAD"/>
    <w:rsid w:val="009038BA"/>
    <w:rsid w:val="00903FC9"/>
    <w:rsid w:val="00904718"/>
    <w:rsid w:val="0091001E"/>
    <w:rsid w:val="009100FE"/>
    <w:rsid w:val="0091330E"/>
    <w:rsid w:val="009138E6"/>
    <w:rsid w:val="00914BBA"/>
    <w:rsid w:val="00915A9F"/>
    <w:rsid w:val="009208A9"/>
    <w:rsid w:val="00920D85"/>
    <w:rsid w:val="0092182F"/>
    <w:rsid w:val="00921C4E"/>
    <w:rsid w:val="009228F9"/>
    <w:rsid w:val="0092506B"/>
    <w:rsid w:val="009257BD"/>
    <w:rsid w:val="00931999"/>
    <w:rsid w:val="00931DE0"/>
    <w:rsid w:val="00932F0E"/>
    <w:rsid w:val="00935385"/>
    <w:rsid w:val="0093559E"/>
    <w:rsid w:val="00936B0E"/>
    <w:rsid w:val="00937E67"/>
    <w:rsid w:val="00937F8B"/>
    <w:rsid w:val="0094005A"/>
    <w:rsid w:val="00940149"/>
    <w:rsid w:val="0094058D"/>
    <w:rsid w:val="00940C83"/>
    <w:rsid w:val="0094128C"/>
    <w:rsid w:val="00942B76"/>
    <w:rsid w:val="00943400"/>
    <w:rsid w:val="00943E24"/>
    <w:rsid w:val="00944376"/>
    <w:rsid w:val="00947E1F"/>
    <w:rsid w:val="009500EC"/>
    <w:rsid w:val="0095067C"/>
    <w:rsid w:val="00950C60"/>
    <w:rsid w:val="00950F90"/>
    <w:rsid w:val="00951867"/>
    <w:rsid w:val="00954387"/>
    <w:rsid w:val="00955A06"/>
    <w:rsid w:val="00955E90"/>
    <w:rsid w:val="0095657C"/>
    <w:rsid w:val="00956C93"/>
    <w:rsid w:val="00957F10"/>
    <w:rsid w:val="00961CB5"/>
    <w:rsid w:val="0096284E"/>
    <w:rsid w:val="00963996"/>
    <w:rsid w:val="00963CEC"/>
    <w:rsid w:val="00964E7B"/>
    <w:rsid w:val="0096580F"/>
    <w:rsid w:val="00972ABA"/>
    <w:rsid w:val="009772DC"/>
    <w:rsid w:val="0097735C"/>
    <w:rsid w:val="00977D30"/>
    <w:rsid w:val="00980B6C"/>
    <w:rsid w:val="009843F3"/>
    <w:rsid w:val="00984EE4"/>
    <w:rsid w:val="00985EC0"/>
    <w:rsid w:val="00987780"/>
    <w:rsid w:val="00990134"/>
    <w:rsid w:val="009907D3"/>
    <w:rsid w:val="00990D58"/>
    <w:rsid w:val="00991A9E"/>
    <w:rsid w:val="0099276B"/>
    <w:rsid w:val="009939E0"/>
    <w:rsid w:val="00994D4C"/>
    <w:rsid w:val="00995687"/>
    <w:rsid w:val="00996062"/>
    <w:rsid w:val="00997B85"/>
    <w:rsid w:val="009A0A03"/>
    <w:rsid w:val="009A0F49"/>
    <w:rsid w:val="009A3CD0"/>
    <w:rsid w:val="009A4B51"/>
    <w:rsid w:val="009A4BA7"/>
    <w:rsid w:val="009A6B02"/>
    <w:rsid w:val="009A7E09"/>
    <w:rsid w:val="009A7EFF"/>
    <w:rsid w:val="009B29DE"/>
    <w:rsid w:val="009B2B44"/>
    <w:rsid w:val="009B5106"/>
    <w:rsid w:val="009B57F5"/>
    <w:rsid w:val="009B600B"/>
    <w:rsid w:val="009B6D20"/>
    <w:rsid w:val="009B7238"/>
    <w:rsid w:val="009B77A9"/>
    <w:rsid w:val="009C075B"/>
    <w:rsid w:val="009C08D8"/>
    <w:rsid w:val="009C0FEE"/>
    <w:rsid w:val="009C30E1"/>
    <w:rsid w:val="009C3A86"/>
    <w:rsid w:val="009C3F5F"/>
    <w:rsid w:val="009C65DB"/>
    <w:rsid w:val="009C6C72"/>
    <w:rsid w:val="009D04ED"/>
    <w:rsid w:val="009D0D84"/>
    <w:rsid w:val="009D1C7F"/>
    <w:rsid w:val="009D5B8F"/>
    <w:rsid w:val="009E05A9"/>
    <w:rsid w:val="009E0E5D"/>
    <w:rsid w:val="009E1CDA"/>
    <w:rsid w:val="009E23BF"/>
    <w:rsid w:val="009E35E2"/>
    <w:rsid w:val="009E4698"/>
    <w:rsid w:val="009E5BC3"/>
    <w:rsid w:val="009E6101"/>
    <w:rsid w:val="009E7ED2"/>
    <w:rsid w:val="009F0699"/>
    <w:rsid w:val="009F0C6E"/>
    <w:rsid w:val="009F36A9"/>
    <w:rsid w:val="009F407C"/>
    <w:rsid w:val="009F5D60"/>
    <w:rsid w:val="009F64DD"/>
    <w:rsid w:val="009F6669"/>
    <w:rsid w:val="009F7551"/>
    <w:rsid w:val="00A04206"/>
    <w:rsid w:val="00A066FE"/>
    <w:rsid w:val="00A1077C"/>
    <w:rsid w:val="00A1097A"/>
    <w:rsid w:val="00A10FD7"/>
    <w:rsid w:val="00A117B1"/>
    <w:rsid w:val="00A11D56"/>
    <w:rsid w:val="00A1307C"/>
    <w:rsid w:val="00A207C9"/>
    <w:rsid w:val="00A2293E"/>
    <w:rsid w:val="00A23010"/>
    <w:rsid w:val="00A25637"/>
    <w:rsid w:val="00A25B95"/>
    <w:rsid w:val="00A25CBF"/>
    <w:rsid w:val="00A32EAA"/>
    <w:rsid w:val="00A33253"/>
    <w:rsid w:val="00A35287"/>
    <w:rsid w:val="00A35A8A"/>
    <w:rsid w:val="00A364B4"/>
    <w:rsid w:val="00A37F30"/>
    <w:rsid w:val="00A412B6"/>
    <w:rsid w:val="00A4435C"/>
    <w:rsid w:val="00A4562D"/>
    <w:rsid w:val="00A50496"/>
    <w:rsid w:val="00A5205B"/>
    <w:rsid w:val="00A52AD9"/>
    <w:rsid w:val="00A5404F"/>
    <w:rsid w:val="00A54B31"/>
    <w:rsid w:val="00A5586F"/>
    <w:rsid w:val="00A5727A"/>
    <w:rsid w:val="00A57331"/>
    <w:rsid w:val="00A63879"/>
    <w:rsid w:val="00A65090"/>
    <w:rsid w:val="00A669D3"/>
    <w:rsid w:val="00A67838"/>
    <w:rsid w:val="00A67AA6"/>
    <w:rsid w:val="00A67EBD"/>
    <w:rsid w:val="00A73C0C"/>
    <w:rsid w:val="00A7416B"/>
    <w:rsid w:val="00A74714"/>
    <w:rsid w:val="00A74E93"/>
    <w:rsid w:val="00A76AE4"/>
    <w:rsid w:val="00A77EC8"/>
    <w:rsid w:val="00A806CB"/>
    <w:rsid w:val="00A83332"/>
    <w:rsid w:val="00A8389E"/>
    <w:rsid w:val="00A83AA2"/>
    <w:rsid w:val="00A87A2D"/>
    <w:rsid w:val="00A87A5A"/>
    <w:rsid w:val="00A87C7A"/>
    <w:rsid w:val="00A91781"/>
    <w:rsid w:val="00A92533"/>
    <w:rsid w:val="00A95A86"/>
    <w:rsid w:val="00A96304"/>
    <w:rsid w:val="00AA3968"/>
    <w:rsid w:val="00AA4113"/>
    <w:rsid w:val="00AA4DA4"/>
    <w:rsid w:val="00AA53F5"/>
    <w:rsid w:val="00AA62A5"/>
    <w:rsid w:val="00AA66BF"/>
    <w:rsid w:val="00AA6708"/>
    <w:rsid w:val="00AB03B7"/>
    <w:rsid w:val="00AB0BB3"/>
    <w:rsid w:val="00AB338A"/>
    <w:rsid w:val="00AB3518"/>
    <w:rsid w:val="00AB3D21"/>
    <w:rsid w:val="00AB3ED6"/>
    <w:rsid w:val="00AB4752"/>
    <w:rsid w:val="00AB486A"/>
    <w:rsid w:val="00AB549C"/>
    <w:rsid w:val="00AB733F"/>
    <w:rsid w:val="00AC0A20"/>
    <w:rsid w:val="00AC0B67"/>
    <w:rsid w:val="00AC1089"/>
    <w:rsid w:val="00AC1FC3"/>
    <w:rsid w:val="00AC38B9"/>
    <w:rsid w:val="00AC483F"/>
    <w:rsid w:val="00AD00F5"/>
    <w:rsid w:val="00AD0744"/>
    <w:rsid w:val="00AD093C"/>
    <w:rsid w:val="00AD1367"/>
    <w:rsid w:val="00AD1A98"/>
    <w:rsid w:val="00AD2A12"/>
    <w:rsid w:val="00AD382E"/>
    <w:rsid w:val="00AD3C6D"/>
    <w:rsid w:val="00AD454E"/>
    <w:rsid w:val="00AD4752"/>
    <w:rsid w:val="00AD6A5B"/>
    <w:rsid w:val="00AD7A92"/>
    <w:rsid w:val="00AD7ACB"/>
    <w:rsid w:val="00AD7FB4"/>
    <w:rsid w:val="00AE1006"/>
    <w:rsid w:val="00AE185C"/>
    <w:rsid w:val="00AE3F75"/>
    <w:rsid w:val="00AE3F8B"/>
    <w:rsid w:val="00AE4197"/>
    <w:rsid w:val="00AE4652"/>
    <w:rsid w:val="00AE5685"/>
    <w:rsid w:val="00AE7274"/>
    <w:rsid w:val="00AE7979"/>
    <w:rsid w:val="00AE7CEB"/>
    <w:rsid w:val="00AF3800"/>
    <w:rsid w:val="00AF6414"/>
    <w:rsid w:val="00AF678B"/>
    <w:rsid w:val="00B0131D"/>
    <w:rsid w:val="00B013B4"/>
    <w:rsid w:val="00B0254F"/>
    <w:rsid w:val="00B04602"/>
    <w:rsid w:val="00B0679F"/>
    <w:rsid w:val="00B06EA4"/>
    <w:rsid w:val="00B07560"/>
    <w:rsid w:val="00B10566"/>
    <w:rsid w:val="00B1063F"/>
    <w:rsid w:val="00B10C54"/>
    <w:rsid w:val="00B13BC3"/>
    <w:rsid w:val="00B1468D"/>
    <w:rsid w:val="00B15C44"/>
    <w:rsid w:val="00B15D28"/>
    <w:rsid w:val="00B2156B"/>
    <w:rsid w:val="00B21EB9"/>
    <w:rsid w:val="00B22F5A"/>
    <w:rsid w:val="00B233A5"/>
    <w:rsid w:val="00B233FD"/>
    <w:rsid w:val="00B2496C"/>
    <w:rsid w:val="00B2508B"/>
    <w:rsid w:val="00B25427"/>
    <w:rsid w:val="00B2566B"/>
    <w:rsid w:val="00B261E5"/>
    <w:rsid w:val="00B301DE"/>
    <w:rsid w:val="00B31405"/>
    <w:rsid w:val="00B34C26"/>
    <w:rsid w:val="00B37396"/>
    <w:rsid w:val="00B406F8"/>
    <w:rsid w:val="00B40D16"/>
    <w:rsid w:val="00B41C7D"/>
    <w:rsid w:val="00B41F20"/>
    <w:rsid w:val="00B43EC3"/>
    <w:rsid w:val="00B470B7"/>
    <w:rsid w:val="00B47128"/>
    <w:rsid w:val="00B47A12"/>
    <w:rsid w:val="00B50867"/>
    <w:rsid w:val="00B51715"/>
    <w:rsid w:val="00B51986"/>
    <w:rsid w:val="00B51ED5"/>
    <w:rsid w:val="00B53453"/>
    <w:rsid w:val="00B53CDC"/>
    <w:rsid w:val="00B558DB"/>
    <w:rsid w:val="00B562BD"/>
    <w:rsid w:val="00B575C7"/>
    <w:rsid w:val="00B57C3E"/>
    <w:rsid w:val="00B6091B"/>
    <w:rsid w:val="00B60E73"/>
    <w:rsid w:val="00B6246E"/>
    <w:rsid w:val="00B63721"/>
    <w:rsid w:val="00B638FF"/>
    <w:rsid w:val="00B63D50"/>
    <w:rsid w:val="00B63FC9"/>
    <w:rsid w:val="00B643FD"/>
    <w:rsid w:val="00B644F2"/>
    <w:rsid w:val="00B64510"/>
    <w:rsid w:val="00B65221"/>
    <w:rsid w:val="00B658A0"/>
    <w:rsid w:val="00B71367"/>
    <w:rsid w:val="00B72693"/>
    <w:rsid w:val="00B727E8"/>
    <w:rsid w:val="00B73F61"/>
    <w:rsid w:val="00B74BD3"/>
    <w:rsid w:val="00B74EDC"/>
    <w:rsid w:val="00B755BF"/>
    <w:rsid w:val="00B76C24"/>
    <w:rsid w:val="00B76E00"/>
    <w:rsid w:val="00B80F68"/>
    <w:rsid w:val="00B81C2A"/>
    <w:rsid w:val="00B8230C"/>
    <w:rsid w:val="00B84F0C"/>
    <w:rsid w:val="00B86353"/>
    <w:rsid w:val="00B9013C"/>
    <w:rsid w:val="00B90B32"/>
    <w:rsid w:val="00B91233"/>
    <w:rsid w:val="00B9164E"/>
    <w:rsid w:val="00B91FC1"/>
    <w:rsid w:val="00B924D7"/>
    <w:rsid w:val="00B9283B"/>
    <w:rsid w:val="00B933C5"/>
    <w:rsid w:val="00B9349C"/>
    <w:rsid w:val="00B936E7"/>
    <w:rsid w:val="00B9377F"/>
    <w:rsid w:val="00B938C5"/>
    <w:rsid w:val="00B942A2"/>
    <w:rsid w:val="00B95467"/>
    <w:rsid w:val="00B95929"/>
    <w:rsid w:val="00B95C8F"/>
    <w:rsid w:val="00B961D5"/>
    <w:rsid w:val="00B96998"/>
    <w:rsid w:val="00BA079E"/>
    <w:rsid w:val="00BA0BEA"/>
    <w:rsid w:val="00BA1303"/>
    <w:rsid w:val="00BA32D6"/>
    <w:rsid w:val="00BA3EF9"/>
    <w:rsid w:val="00BA4BF4"/>
    <w:rsid w:val="00BA6762"/>
    <w:rsid w:val="00BA6B09"/>
    <w:rsid w:val="00BB0074"/>
    <w:rsid w:val="00BB1164"/>
    <w:rsid w:val="00BB37B0"/>
    <w:rsid w:val="00BB5276"/>
    <w:rsid w:val="00BB5BA6"/>
    <w:rsid w:val="00BB6256"/>
    <w:rsid w:val="00BC3E5E"/>
    <w:rsid w:val="00BC43A2"/>
    <w:rsid w:val="00BC4B6D"/>
    <w:rsid w:val="00BC6317"/>
    <w:rsid w:val="00BC6A77"/>
    <w:rsid w:val="00BC7322"/>
    <w:rsid w:val="00BD21A1"/>
    <w:rsid w:val="00BD225F"/>
    <w:rsid w:val="00BD2A3E"/>
    <w:rsid w:val="00BD2B14"/>
    <w:rsid w:val="00BD3176"/>
    <w:rsid w:val="00BD336F"/>
    <w:rsid w:val="00BD348F"/>
    <w:rsid w:val="00BD3611"/>
    <w:rsid w:val="00BD4302"/>
    <w:rsid w:val="00BD481B"/>
    <w:rsid w:val="00BD4927"/>
    <w:rsid w:val="00BD55EE"/>
    <w:rsid w:val="00BD6452"/>
    <w:rsid w:val="00BE2AA7"/>
    <w:rsid w:val="00BE44F1"/>
    <w:rsid w:val="00BE4F8E"/>
    <w:rsid w:val="00BE58C3"/>
    <w:rsid w:val="00BE68FC"/>
    <w:rsid w:val="00BE6DDA"/>
    <w:rsid w:val="00BE7D8C"/>
    <w:rsid w:val="00BF1EC3"/>
    <w:rsid w:val="00BF23EC"/>
    <w:rsid w:val="00BF2587"/>
    <w:rsid w:val="00BF2ACA"/>
    <w:rsid w:val="00BF53A2"/>
    <w:rsid w:val="00BF5456"/>
    <w:rsid w:val="00BF5482"/>
    <w:rsid w:val="00BF581C"/>
    <w:rsid w:val="00BF6B4C"/>
    <w:rsid w:val="00BF6BFA"/>
    <w:rsid w:val="00BF7AED"/>
    <w:rsid w:val="00C00579"/>
    <w:rsid w:val="00C007AD"/>
    <w:rsid w:val="00C0287C"/>
    <w:rsid w:val="00C02FC3"/>
    <w:rsid w:val="00C040FF"/>
    <w:rsid w:val="00C052A4"/>
    <w:rsid w:val="00C063F8"/>
    <w:rsid w:val="00C06976"/>
    <w:rsid w:val="00C074C1"/>
    <w:rsid w:val="00C105A5"/>
    <w:rsid w:val="00C10851"/>
    <w:rsid w:val="00C13820"/>
    <w:rsid w:val="00C15A43"/>
    <w:rsid w:val="00C16D0F"/>
    <w:rsid w:val="00C17877"/>
    <w:rsid w:val="00C17BD5"/>
    <w:rsid w:val="00C17F52"/>
    <w:rsid w:val="00C204F9"/>
    <w:rsid w:val="00C220C7"/>
    <w:rsid w:val="00C22D64"/>
    <w:rsid w:val="00C23BBF"/>
    <w:rsid w:val="00C24B52"/>
    <w:rsid w:val="00C25520"/>
    <w:rsid w:val="00C261F4"/>
    <w:rsid w:val="00C273BF"/>
    <w:rsid w:val="00C2790C"/>
    <w:rsid w:val="00C31DCE"/>
    <w:rsid w:val="00C32334"/>
    <w:rsid w:val="00C326D7"/>
    <w:rsid w:val="00C32CE2"/>
    <w:rsid w:val="00C3333A"/>
    <w:rsid w:val="00C35D35"/>
    <w:rsid w:val="00C360F3"/>
    <w:rsid w:val="00C36F8A"/>
    <w:rsid w:val="00C415EC"/>
    <w:rsid w:val="00C418A7"/>
    <w:rsid w:val="00C42363"/>
    <w:rsid w:val="00C44519"/>
    <w:rsid w:val="00C45052"/>
    <w:rsid w:val="00C45D64"/>
    <w:rsid w:val="00C463A3"/>
    <w:rsid w:val="00C507FB"/>
    <w:rsid w:val="00C5089F"/>
    <w:rsid w:val="00C5114A"/>
    <w:rsid w:val="00C51D1A"/>
    <w:rsid w:val="00C53ECF"/>
    <w:rsid w:val="00C54520"/>
    <w:rsid w:val="00C550C5"/>
    <w:rsid w:val="00C551FD"/>
    <w:rsid w:val="00C60D80"/>
    <w:rsid w:val="00C616F8"/>
    <w:rsid w:val="00C61905"/>
    <w:rsid w:val="00C61D59"/>
    <w:rsid w:val="00C624ED"/>
    <w:rsid w:val="00C632E8"/>
    <w:rsid w:val="00C63A0A"/>
    <w:rsid w:val="00C659A5"/>
    <w:rsid w:val="00C65FAC"/>
    <w:rsid w:val="00C67767"/>
    <w:rsid w:val="00C67930"/>
    <w:rsid w:val="00C70292"/>
    <w:rsid w:val="00C71277"/>
    <w:rsid w:val="00C71703"/>
    <w:rsid w:val="00C7180B"/>
    <w:rsid w:val="00C72207"/>
    <w:rsid w:val="00C727CE"/>
    <w:rsid w:val="00C76BCC"/>
    <w:rsid w:val="00C770D3"/>
    <w:rsid w:val="00C775B0"/>
    <w:rsid w:val="00C77783"/>
    <w:rsid w:val="00C777B4"/>
    <w:rsid w:val="00C80506"/>
    <w:rsid w:val="00C81C0E"/>
    <w:rsid w:val="00C8269C"/>
    <w:rsid w:val="00C86715"/>
    <w:rsid w:val="00C86BE7"/>
    <w:rsid w:val="00C90912"/>
    <w:rsid w:val="00C90F33"/>
    <w:rsid w:val="00C93734"/>
    <w:rsid w:val="00C9413B"/>
    <w:rsid w:val="00C94B98"/>
    <w:rsid w:val="00C97324"/>
    <w:rsid w:val="00CA1776"/>
    <w:rsid w:val="00CA275E"/>
    <w:rsid w:val="00CA4DE9"/>
    <w:rsid w:val="00CA4E25"/>
    <w:rsid w:val="00CA59A3"/>
    <w:rsid w:val="00CA605D"/>
    <w:rsid w:val="00CA7441"/>
    <w:rsid w:val="00CA76B6"/>
    <w:rsid w:val="00CA7C10"/>
    <w:rsid w:val="00CB065B"/>
    <w:rsid w:val="00CB0721"/>
    <w:rsid w:val="00CB1AF4"/>
    <w:rsid w:val="00CB38D7"/>
    <w:rsid w:val="00CB51F1"/>
    <w:rsid w:val="00CB737E"/>
    <w:rsid w:val="00CB7FA8"/>
    <w:rsid w:val="00CC11E7"/>
    <w:rsid w:val="00CC4294"/>
    <w:rsid w:val="00CC48BE"/>
    <w:rsid w:val="00CC7862"/>
    <w:rsid w:val="00CC7CD8"/>
    <w:rsid w:val="00CC7D96"/>
    <w:rsid w:val="00CD010D"/>
    <w:rsid w:val="00CD1102"/>
    <w:rsid w:val="00CD1ED4"/>
    <w:rsid w:val="00CD2FCD"/>
    <w:rsid w:val="00CD37F3"/>
    <w:rsid w:val="00CD573F"/>
    <w:rsid w:val="00CD7A35"/>
    <w:rsid w:val="00CD7F61"/>
    <w:rsid w:val="00CD7F62"/>
    <w:rsid w:val="00CE348D"/>
    <w:rsid w:val="00CE5319"/>
    <w:rsid w:val="00CE6710"/>
    <w:rsid w:val="00CE7D5B"/>
    <w:rsid w:val="00CF1431"/>
    <w:rsid w:val="00CF15D2"/>
    <w:rsid w:val="00CF167B"/>
    <w:rsid w:val="00CF270A"/>
    <w:rsid w:val="00CF3B3E"/>
    <w:rsid w:val="00CF60EE"/>
    <w:rsid w:val="00CF70B6"/>
    <w:rsid w:val="00CF70EC"/>
    <w:rsid w:val="00CF787F"/>
    <w:rsid w:val="00D00686"/>
    <w:rsid w:val="00D0079C"/>
    <w:rsid w:val="00D02038"/>
    <w:rsid w:val="00D03397"/>
    <w:rsid w:val="00D0404A"/>
    <w:rsid w:val="00D0474B"/>
    <w:rsid w:val="00D04ACD"/>
    <w:rsid w:val="00D05B21"/>
    <w:rsid w:val="00D0770C"/>
    <w:rsid w:val="00D1036A"/>
    <w:rsid w:val="00D10B12"/>
    <w:rsid w:val="00D110BB"/>
    <w:rsid w:val="00D11C7C"/>
    <w:rsid w:val="00D142EE"/>
    <w:rsid w:val="00D145D0"/>
    <w:rsid w:val="00D1631B"/>
    <w:rsid w:val="00D16B4B"/>
    <w:rsid w:val="00D17AAD"/>
    <w:rsid w:val="00D224BD"/>
    <w:rsid w:val="00D228A4"/>
    <w:rsid w:val="00D22DDF"/>
    <w:rsid w:val="00D2352F"/>
    <w:rsid w:val="00D25A92"/>
    <w:rsid w:val="00D2723C"/>
    <w:rsid w:val="00D323B9"/>
    <w:rsid w:val="00D32C93"/>
    <w:rsid w:val="00D33695"/>
    <w:rsid w:val="00D3414C"/>
    <w:rsid w:val="00D34FFD"/>
    <w:rsid w:val="00D37315"/>
    <w:rsid w:val="00D4055C"/>
    <w:rsid w:val="00D43A68"/>
    <w:rsid w:val="00D43B12"/>
    <w:rsid w:val="00D43BEA"/>
    <w:rsid w:val="00D44274"/>
    <w:rsid w:val="00D464EF"/>
    <w:rsid w:val="00D46979"/>
    <w:rsid w:val="00D532A8"/>
    <w:rsid w:val="00D539DE"/>
    <w:rsid w:val="00D53AF8"/>
    <w:rsid w:val="00D5479C"/>
    <w:rsid w:val="00D54DA2"/>
    <w:rsid w:val="00D56FFD"/>
    <w:rsid w:val="00D61C33"/>
    <w:rsid w:val="00D61DAA"/>
    <w:rsid w:val="00D62C2C"/>
    <w:rsid w:val="00D63261"/>
    <w:rsid w:val="00D63BDF"/>
    <w:rsid w:val="00D64631"/>
    <w:rsid w:val="00D64851"/>
    <w:rsid w:val="00D65CA9"/>
    <w:rsid w:val="00D67AFB"/>
    <w:rsid w:val="00D70F05"/>
    <w:rsid w:val="00D72C4B"/>
    <w:rsid w:val="00D73033"/>
    <w:rsid w:val="00D735C4"/>
    <w:rsid w:val="00D74B95"/>
    <w:rsid w:val="00D750DA"/>
    <w:rsid w:val="00D76038"/>
    <w:rsid w:val="00D76DE1"/>
    <w:rsid w:val="00D77835"/>
    <w:rsid w:val="00D80B9B"/>
    <w:rsid w:val="00D8192A"/>
    <w:rsid w:val="00D82B75"/>
    <w:rsid w:val="00D83C07"/>
    <w:rsid w:val="00D87616"/>
    <w:rsid w:val="00D9215B"/>
    <w:rsid w:val="00D94BB8"/>
    <w:rsid w:val="00D95AFC"/>
    <w:rsid w:val="00D964D0"/>
    <w:rsid w:val="00D97716"/>
    <w:rsid w:val="00D97732"/>
    <w:rsid w:val="00DA02F3"/>
    <w:rsid w:val="00DA1D94"/>
    <w:rsid w:val="00DA3353"/>
    <w:rsid w:val="00DA51A9"/>
    <w:rsid w:val="00DA6FE1"/>
    <w:rsid w:val="00DB0E02"/>
    <w:rsid w:val="00DB16EC"/>
    <w:rsid w:val="00DB425E"/>
    <w:rsid w:val="00DB54D0"/>
    <w:rsid w:val="00DB7C37"/>
    <w:rsid w:val="00DC27F4"/>
    <w:rsid w:val="00DC2981"/>
    <w:rsid w:val="00DC3266"/>
    <w:rsid w:val="00DC4976"/>
    <w:rsid w:val="00DC5075"/>
    <w:rsid w:val="00DC53CB"/>
    <w:rsid w:val="00DC6C8F"/>
    <w:rsid w:val="00DC70C0"/>
    <w:rsid w:val="00DD095A"/>
    <w:rsid w:val="00DD2863"/>
    <w:rsid w:val="00DD58CC"/>
    <w:rsid w:val="00DD766C"/>
    <w:rsid w:val="00DD7929"/>
    <w:rsid w:val="00DE1725"/>
    <w:rsid w:val="00DE17FC"/>
    <w:rsid w:val="00DE1BF4"/>
    <w:rsid w:val="00DE2678"/>
    <w:rsid w:val="00DE47E2"/>
    <w:rsid w:val="00DE5114"/>
    <w:rsid w:val="00DE5588"/>
    <w:rsid w:val="00DE5F3A"/>
    <w:rsid w:val="00DE7B63"/>
    <w:rsid w:val="00DF0D6A"/>
    <w:rsid w:val="00DF13DC"/>
    <w:rsid w:val="00DF181B"/>
    <w:rsid w:val="00DF47F1"/>
    <w:rsid w:val="00DF4FE7"/>
    <w:rsid w:val="00DF55A3"/>
    <w:rsid w:val="00DF5629"/>
    <w:rsid w:val="00DF6440"/>
    <w:rsid w:val="00DF6A60"/>
    <w:rsid w:val="00E07B03"/>
    <w:rsid w:val="00E1024A"/>
    <w:rsid w:val="00E11296"/>
    <w:rsid w:val="00E118F8"/>
    <w:rsid w:val="00E12CE1"/>
    <w:rsid w:val="00E143EA"/>
    <w:rsid w:val="00E14A00"/>
    <w:rsid w:val="00E14A32"/>
    <w:rsid w:val="00E15595"/>
    <w:rsid w:val="00E16B31"/>
    <w:rsid w:val="00E171AD"/>
    <w:rsid w:val="00E17D23"/>
    <w:rsid w:val="00E207EB"/>
    <w:rsid w:val="00E2131F"/>
    <w:rsid w:val="00E214D6"/>
    <w:rsid w:val="00E22394"/>
    <w:rsid w:val="00E22626"/>
    <w:rsid w:val="00E231F9"/>
    <w:rsid w:val="00E2393C"/>
    <w:rsid w:val="00E2502B"/>
    <w:rsid w:val="00E271B4"/>
    <w:rsid w:val="00E274AB"/>
    <w:rsid w:val="00E27C93"/>
    <w:rsid w:val="00E309CB"/>
    <w:rsid w:val="00E33098"/>
    <w:rsid w:val="00E3332D"/>
    <w:rsid w:val="00E334DE"/>
    <w:rsid w:val="00E3390D"/>
    <w:rsid w:val="00E34ED3"/>
    <w:rsid w:val="00E35C95"/>
    <w:rsid w:val="00E36BC6"/>
    <w:rsid w:val="00E37A50"/>
    <w:rsid w:val="00E37B2F"/>
    <w:rsid w:val="00E4061E"/>
    <w:rsid w:val="00E40EB9"/>
    <w:rsid w:val="00E410E5"/>
    <w:rsid w:val="00E429D6"/>
    <w:rsid w:val="00E43DCA"/>
    <w:rsid w:val="00E470DE"/>
    <w:rsid w:val="00E474BB"/>
    <w:rsid w:val="00E47E39"/>
    <w:rsid w:val="00E50474"/>
    <w:rsid w:val="00E5105B"/>
    <w:rsid w:val="00E516E3"/>
    <w:rsid w:val="00E517C7"/>
    <w:rsid w:val="00E51E13"/>
    <w:rsid w:val="00E52855"/>
    <w:rsid w:val="00E52B1E"/>
    <w:rsid w:val="00E52BA0"/>
    <w:rsid w:val="00E52DD1"/>
    <w:rsid w:val="00E53537"/>
    <w:rsid w:val="00E544C3"/>
    <w:rsid w:val="00E55419"/>
    <w:rsid w:val="00E562BB"/>
    <w:rsid w:val="00E57E85"/>
    <w:rsid w:val="00E60F60"/>
    <w:rsid w:val="00E61515"/>
    <w:rsid w:val="00E62CE6"/>
    <w:rsid w:val="00E63E56"/>
    <w:rsid w:val="00E65EFD"/>
    <w:rsid w:val="00E66181"/>
    <w:rsid w:val="00E66B56"/>
    <w:rsid w:val="00E7234E"/>
    <w:rsid w:val="00E74110"/>
    <w:rsid w:val="00E74450"/>
    <w:rsid w:val="00E76457"/>
    <w:rsid w:val="00E80FD5"/>
    <w:rsid w:val="00E8182D"/>
    <w:rsid w:val="00E81FEF"/>
    <w:rsid w:val="00E834F3"/>
    <w:rsid w:val="00E851E8"/>
    <w:rsid w:val="00E85D4A"/>
    <w:rsid w:val="00E86537"/>
    <w:rsid w:val="00E86A1E"/>
    <w:rsid w:val="00E86E72"/>
    <w:rsid w:val="00E878C8"/>
    <w:rsid w:val="00E90616"/>
    <w:rsid w:val="00E944F5"/>
    <w:rsid w:val="00E94E13"/>
    <w:rsid w:val="00E95013"/>
    <w:rsid w:val="00E95C54"/>
    <w:rsid w:val="00E96843"/>
    <w:rsid w:val="00E97707"/>
    <w:rsid w:val="00EA13CD"/>
    <w:rsid w:val="00EA38AE"/>
    <w:rsid w:val="00EA7211"/>
    <w:rsid w:val="00EB275D"/>
    <w:rsid w:val="00EB4D67"/>
    <w:rsid w:val="00EB76AD"/>
    <w:rsid w:val="00EC0DF0"/>
    <w:rsid w:val="00EC1071"/>
    <w:rsid w:val="00EC1123"/>
    <w:rsid w:val="00EC146F"/>
    <w:rsid w:val="00EC1554"/>
    <w:rsid w:val="00EC3121"/>
    <w:rsid w:val="00EC421D"/>
    <w:rsid w:val="00EC4EB8"/>
    <w:rsid w:val="00EC574D"/>
    <w:rsid w:val="00EC75CE"/>
    <w:rsid w:val="00EC7D10"/>
    <w:rsid w:val="00ED06AF"/>
    <w:rsid w:val="00ED1106"/>
    <w:rsid w:val="00ED5B2E"/>
    <w:rsid w:val="00EE01B1"/>
    <w:rsid w:val="00EE0F4C"/>
    <w:rsid w:val="00EE0F60"/>
    <w:rsid w:val="00EE107F"/>
    <w:rsid w:val="00EE117A"/>
    <w:rsid w:val="00EE11AB"/>
    <w:rsid w:val="00EE1DB0"/>
    <w:rsid w:val="00EE25B0"/>
    <w:rsid w:val="00EE2B37"/>
    <w:rsid w:val="00EE31F1"/>
    <w:rsid w:val="00EE3BB5"/>
    <w:rsid w:val="00EE59A1"/>
    <w:rsid w:val="00EE713D"/>
    <w:rsid w:val="00EF13A1"/>
    <w:rsid w:val="00EF4082"/>
    <w:rsid w:val="00EF56A2"/>
    <w:rsid w:val="00EF5DCB"/>
    <w:rsid w:val="00EF72E5"/>
    <w:rsid w:val="00EF7EB0"/>
    <w:rsid w:val="00F02200"/>
    <w:rsid w:val="00F02DF6"/>
    <w:rsid w:val="00F03865"/>
    <w:rsid w:val="00F0472B"/>
    <w:rsid w:val="00F04A3A"/>
    <w:rsid w:val="00F050C7"/>
    <w:rsid w:val="00F0772B"/>
    <w:rsid w:val="00F07EF9"/>
    <w:rsid w:val="00F11B9C"/>
    <w:rsid w:val="00F12B94"/>
    <w:rsid w:val="00F14689"/>
    <w:rsid w:val="00F14905"/>
    <w:rsid w:val="00F15054"/>
    <w:rsid w:val="00F17084"/>
    <w:rsid w:val="00F2012D"/>
    <w:rsid w:val="00F21024"/>
    <w:rsid w:val="00F24943"/>
    <w:rsid w:val="00F24AAA"/>
    <w:rsid w:val="00F24C54"/>
    <w:rsid w:val="00F257FF"/>
    <w:rsid w:val="00F26303"/>
    <w:rsid w:val="00F2665A"/>
    <w:rsid w:val="00F27780"/>
    <w:rsid w:val="00F3017F"/>
    <w:rsid w:val="00F302CD"/>
    <w:rsid w:val="00F30A36"/>
    <w:rsid w:val="00F30CEB"/>
    <w:rsid w:val="00F311E4"/>
    <w:rsid w:val="00F32097"/>
    <w:rsid w:val="00F3422A"/>
    <w:rsid w:val="00F357DC"/>
    <w:rsid w:val="00F379DD"/>
    <w:rsid w:val="00F4059A"/>
    <w:rsid w:val="00F411B3"/>
    <w:rsid w:val="00F41977"/>
    <w:rsid w:val="00F436E3"/>
    <w:rsid w:val="00F44428"/>
    <w:rsid w:val="00F46BB0"/>
    <w:rsid w:val="00F476CE"/>
    <w:rsid w:val="00F47B2A"/>
    <w:rsid w:val="00F5147A"/>
    <w:rsid w:val="00F51DD9"/>
    <w:rsid w:val="00F60CCD"/>
    <w:rsid w:val="00F646D9"/>
    <w:rsid w:val="00F64A14"/>
    <w:rsid w:val="00F665B7"/>
    <w:rsid w:val="00F67005"/>
    <w:rsid w:val="00F67E74"/>
    <w:rsid w:val="00F70374"/>
    <w:rsid w:val="00F7085E"/>
    <w:rsid w:val="00F72C5F"/>
    <w:rsid w:val="00F73A49"/>
    <w:rsid w:val="00F759A1"/>
    <w:rsid w:val="00F75ADB"/>
    <w:rsid w:val="00F764EE"/>
    <w:rsid w:val="00F76FC2"/>
    <w:rsid w:val="00F80A4A"/>
    <w:rsid w:val="00F80ED4"/>
    <w:rsid w:val="00F81F1B"/>
    <w:rsid w:val="00F8287A"/>
    <w:rsid w:val="00F835E7"/>
    <w:rsid w:val="00F91877"/>
    <w:rsid w:val="00F91A0E"/>
    <w:rsid w:val="00F92AE6"/>
    <w:rsid w:val="00F93C49"/>
    <w:rsid w:val="00F94062"/>
    <w:rsid w:val="00F945D2"/>
    <w:rsid w:val="00F94CD5"/>
    <w:rsid w:val="00F965FD"/>
    <w:rsid w:val="00FA0141"/>
    <w:rsid w:val="00FA1988"/>
    <w:rsid w:val="00FA25F6"/>
    <w:rsid w:val="00FA27DE"/>
    <w:rsid w:val="00FA367D"/>
    <w:rsid w:val="00FA43BC"/>
    <w:rsid w:val="00FA54D8"/>
    <w:rsid w:val="00FA682B"/>
    <w:rsid w:val="00FA6A39"/>
    <w:rsid w:val="00FA6FF9"/>
    <w:rsid w:val="00FA7413"/>
    <w:rsid w:val="00FA7AAC"/>
    <w:rsid w:val="00FB10FC"/>
    <w:rsid w:val="00FB28BE"/>
    <w:rsid w:val="00FB2CE7"/>
    <w:rsid w:val="00FB3057"/>
    <w:rsid w:val="00FB39CC"/>
    <w:rsid w:val="00FB3CD3"/>
    <w:rsid w:val="00FB3EFB"/>
    <w:rsid w:val="00FB4FCF"/>
    <w:rsid w:val="00FB587F"/>
    <w:rsid w:val="00FB5EC4"/>
    <w:rsid w:val="00FB62BD"/>
    <w:rsid w:val="00FB6349"/>
    <w:rsid w:val="00FB7234"/>
    <w:rsid w:val="00FC2116"/>
    <w:rsid w:val="00FC3C71"/>
    <w:rsid w:val="00FC3EDB"/>
    <w:rsid w:val="00FC490E"/>
    <w:rsid w:val="00FC4A15"/>
    <w:rsid w:val="00FC57BF"/>
    <w:rsid w:val="00FC5891"/>
    <w:rsid w:val="00FC5E48"/>
    <w:rsid w:val="00FD0C3F"/>
    <w:rsid w:val="00FD0D11"/>
    <w:rsid w:val="00FD1E6A"/>
    <w:rsid w:val="00FD3D05"/>
    <w:rsid w:val="00FD74CD"/>
    <w:rsid w:val="00FD7780"/>
    <w:rsid w:val="00FE12B3"/>
    <w:rsid w:val="00FE1E1C"/>
    <w:rsid w:val="00FE2628"/>
    <w:rsid w:val="00FE2C54"/>
    <w:rsid w:val="00FE37CF"/>
    <w:rsid w:val="00FE3BF8"/>
    <w:rsid w:val="00FE4EDC"/>
    <w:rsid w:val="00FE5C5C"/>
    <w:rsid w:val="00FE5C75"/>
    <w:rsid w:val="00FE5F17"/>
    <w:rsid w:val="00FF1D1C"/>
    <w:rsid w:val="00FF1E27"/>
    <w:rsid w:val="00FF20AD"/>
    <w:rsid w:val="00FF25C4"/>
    <w:rsid w:val="00FF45B5"/>
    <w:rsid w:val="00FF5167"/>
    <w:rsid w:val="00FF6D27"/>
    <w:rsid w:val="00FF7034"/>
    <w:rsid w:val="01358501"/>
    <w:rsid w:val="023E098D"/>
    <w:rsid w:val="0333B8FD"/>
    <w:rsid w:val="0860CC3E"/>
    <w:rsid w:val="09BBCC94"/>
    <w:rsid w:val="0E0EDA84"/>
    <w:rsid w:val="10140B61"/>
    <w:rsid w:val="1158E31D"/>
    <w:rsid w:val="165643BC"/>
    <w:rsid w:val="17486BCC"/>
    <w:rsid w:val="176EBCAA"/>
    <w:rsid w:val="181AFE13"/>
    <w:rsid w:val="19B91419"/>
    <w:rsid w:val="1A13E1F4"/>
    <w:rsid w:val="1C044598"/>
    <w:rsid w:val="1D7500CD"/>
    <w:rsid w:val="210A8FA2"/>
    <w:rsid w:val="23D794B9"/>
    <w:rsid w:val="249E5960"/>
    <w:rsid w:val="252AB5DA"/>
    <w:rsid w:val="25C3DAB1"/>
    <w:rsid w:val="27B3493F"/>
    <w:rsid w:val="2907D1C2"/>
    <w:rsid w:val="2ABFE37A"/>
    <w:rsid w:val="2ADDA4B4"/>
    <w:rsid w:val="2C847B25"/>
    <w:rsid w:val="2CCFD275"/>
    <w:rsid w:val="2D93121D"/>
    <w:rsid w:val="2E15EC69"/>
    <w:rsid w:val="322DEF1C"/>
    <w:rsid w:val="32EEF86C"/>
    <w:rsid w:val="341C51DB"/>
    <w:rsid w:val="342706A1"/>
    <w:rsid w:val="343ED5CE"/>
    <w:rsid w:val="390EA1A5"/>
    <w:rsid w:val="3B34CD6A"/>
    <w:rsid w:val="3B944BA6"/>
    <w:rsid w:val="3BAC6CB1"/>
    <w:rsid w:val="40B4BC3A"/>
    <w:rsid w:val="457D2C1D"/>
    <w:rsid w:val="464D77DE"/>
    <w:rsid w:val="46BA0856"/>
    <w:rsid w:val="47008052"/>
    <w:rsid w:val="478E214C"/>
    <w:rsid w:val="47FD0A85"/>
    <w:rsid w:val="49C68324"/>
    <w:rsid w:val="4E41A5A4"/>
    <w:rsid w:val="4EB47872"/>
    <w:rsid w:val="4F6925ED"/>
    <w:rsid w:val="55AD6F57"/>
    <w:rsid w:val="58EC049B"/>
    <w:rsid w:val="594587C4"/>
    <w:rsid w:val="59FCCCE4"/>
    <w:rsid w:val="5B5630AF"/>
    <w:rsid w:val="5B9F3E50"/>
    <w:rsid w:val="62CD61D3"/>
    <w:rsid w:val="64D02AE6"/>
    <w:rsid w:val="64D11C05"/>
    <w:rsid w:val="65D59B6F"/>
    <w:rsid w:val="6673B3A7"/>
    <w:rsid w:val="667898A0"/>
    <w:rsid w:val="6782F54B"/>
    <w:rsid w:val="67D7FA30"/>
    <w:rsid w:val="67D98507"/>
    <w:rsid w:val="67FF19CD"/>
    <w:rsid w:val="69C8A887"/>
    <w:rsid w:val="6AEA7C1F"/>
    <w:rsid w:val="75995FB2"/>
    <w:rsid w:val="762DF913"/>
    <w:rsid w:val="770327C3"/>
    <w:rsid w:val="77607364"/>
    <w:rsid w:val="777A394D"/>
    <w:rsid w:val="7A5ED5BC"/>
    <w:rsid w:val="7AF8045F"/>
    <w:rsid w:val="7B013287"/>
    <w:rsid w:val="7B97434F"/>
    <w:rsid w:val="7D84C7C0"/>
    <w:rsid w:val="7E51039C"/>
    <w:rsid w:val="7F033DD9"/>
    <w:rsid w:val="7FE48E53"/>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55C8EEF2-F44E-4F69-9C02-942C6FE3D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numPr>
        <w:numId w:val="1"/>
      </w:numPr>
      <w:pBdr>
        <w:top w:val="single" w:sz="12" w:space="3" w:color="auto"/>
      </w:pBdr>
      <w:spacing w:before="240" w:after="180" w:line="240" w:lineRule="auto"/>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082C6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C06D2"/>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C06D2"/>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C06D2"/>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C06D2"/>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C06D2"/>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unhideWhenUsed/>
    <w:rsid w:val="00256C02"/>
  </w:style>
  <w:style w:type="character" w:customStyle="1" w:styleId="CommentTextChar">
    <w:name w:val="Comment Text Char"/>
    <w:basedOn w:val="DefaultParagraphFont"/>
    <w:link w:val="CommentText"/>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1">
    <w:name w:val="N1"/>
    <w:basedOn w:val="Normal"/>
    <w:link w:val="N1Char"/>
    <w:qFormat/>
    <w:rsid w:val="00CF270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CF270A"/>
    <w:rPr>
      <w:rFonts w:cstheme="minorHAnsi"/>
      <w:lang w:eastAsia="ko-KR" w:bidi="hi-IN"/>
    </w:rPr>
  </w:style>
  <w:style w:type="character" w:customStyle="1" w:styleId="Heading5Char">
    <w:name w:val="Heading 5 Char"/>
    <w:basedOn w:val="DefaultParagraphFont"/>
    <w:link w:val="Heading5"/>
    <w:uiPriority w:val="9"/>
    <w:semiHidden/>
    <w:rsid w:val="004C06D2"/>
    <w:rPr>
      <w:rFonts w:asciiTheme="majorHAnsi" w:eastAsiaTheme="majorEastAsia" w:hAnsiTheme="majorHAnsi" w:cstheme="majorBidi"/>
      <w:color w:val="2E74B5" w:themeColor="accent1" w:themeShade="BF"/>
      <w:sz w:val="20"/>
      <w:szCs w:val="20"/>
      <w:lang w:val="en-GB" w:eastAsia="en-US"/>
    </w:rPr>
  </w:style>
  <w:style w:type="character" w:customStyle="1" w:styleId="Heading6Char">
    <w:name w:val="Heading 6 Char"/>
    <w:basedOn w:val="DefaultParagraphFont"/>
    <w:link w:val="Heading6"/>
    <w:uiPriority w:val="9"/>
    <w:semiHidden/>
    <w:rsid w:val="004C06D2"/>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uiPriority w:val="9"/>
    <w:semiHidden/>
    <w:rsid w:val="004C06D2"/>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uiPriority w:val="9"/>
    <w:semiHidden/>
    <w:rsid w:val="004C06D2"/>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4C06D2"/>
    <w:rPr>
      <w:rFonts w:asciiTheme="majorHAnsi" w:eastAsiaTheme="majorEastAsia" w:hAnsiTheme="majorHAnsi" w:cstheme="majorBidi"/>
      <w:i/>
      <w:iCs/>
      <w:color w:val="272727" w:themeColor="text1" w:themeTint="D8"/>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E8CA597E-3666-4D2D-8876-72455E9ED6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4.xml><?xml version="1.0" encoding="utf-8"?>
<ds:datastoreItem xmlns:ds="http://schemas.openxmlformats.org/officeDocument/2006/customXml" ds:itemID="{8429C876-1212-4EBA-93F1-3FA81EAA48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1616</TotalTime>
  <Pages>6</Pages>
  <Words>2040</Words>
  <Characters>11634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 v2</cp:lastModifiedBy>
  <cp:revision>247</cp:revision>
  <dcterms:created xsi:type="dcterms:W3CDTF">2021-11-26T03:33:00Z</dcterms:created>
  <dcterms:modified xsi:type="dcterms:W3CDTF">2022-11-03T14:47:00Z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